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A0D0" w14:textId="6CBC0A42" w:rsidR="00934DCF" w:rsidRDefault="00934DCF" w:rsidP="001639F7">
      <w:pPr>
        <w:jc w:val="center"/>
        <w:rPr>
          <w:rFonts w:cs="Arial"/>
        </w:rPr>
      </w:pPr>
      <w:r>
        <w:rPr>
          <w:noProof/>
        </w:rPr>
        <w:drawing>
          <wp:inline distT="0" distB="0" distL="0" distR="0" wp14:anchorId="2B09FB37" wp14:editId="42A305EE">
            <wp:extent cx="2451100" cy="1206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451100" cy="1206500"/>
                    </a:xfrm>
                    <a:prstGeom prst="rect">
                      <a:avLst/>
                    </a:prstGeom>
                  </pic:spPr>
                </pic:pic>
              </a:graphicData>
            </a:graphic>
          </wp:inline>
        </w:drawing>
      </w:r>
    </w:p>
    <w:p w14:paraId="23A70017" w14:textId="77777777" w:rsidR="00934DCF" w:rsidRPr="00CA2CB5" w:rsidRDefault="00934DCF" w:rsidP="00934DCF">
      <w:pPr>
        <w:jc w:val="center"/>
        <w:rPr>
          <w:rFonts w:cs="Arial"/>
          <w:b/>
        </w:rPr>
      </w:pPr>
      <w:r w:rsidRPr="00CA2CB5">
        <w:rPr>
          <w:rFonts w:cs="Arial"/>
          <w:b/>
        </w:rPr>
        <w:t>Student Learning &amp; Experience Committee</w:t>
      </w:r>
    </w:p>
    <w:p w14:paraId="58BB327E" w14:textId="77777777" w:rsidR="00934DCF" w:rsidRPr="00C638E3" w:rsidRDefault="00934DCF" w:rsidP="00934DCF">
      <w:pPr>
        <w:rPr>
          <w:rFonts w:cs="Arial"/>
          <w:sz w:val="36"/>
          <w:szCs w:val="36"/>
        </w:rPr>
      </w:pPr>
    </w:p>
    <w:tbl>
      <w:tblPr>
        <w:tblW w:w="0" w:type="auto"/>
        <w:tblInd w:w="198" w:type="dxa"/>
        <w:tblBorders>
          <w:top w:val="triple" w:sz="12" w:space="0" w:color="auto"/>
          <w:left w:val="triple" w:sz="12" w:space="0" w:color="auto"/>
          <w:bottom w:val="triple" w:sz="12" w:space="0" w:color="auto"/>
          <w:right w:val="triple" w:sz="12" w:space="0" w:color="auto"/>
          <w:insideH w:val="triple" w:sz="12" w:space="0" w:color="auto"/>
          <w:insideV w:val="triple" w:sz="12" w:space="0" w:color="auto"/>
        </w:tblBorders>
        <w:tblLook w:val="04A0" w:firstRow="1" w:lastRow="0" w:firstColumn="1" w:lastColumn="0" w:noHBand="0" w:noVBand="1"/>
      </w:tblPr>
      <w:tblGrid>
        <w:gridCol w:w="8678"/>
      </w:tblGrid>
      <w:tr w:rsidR="00934DCF" w:rsidRPr="00365722" w14:paraId="09AE9263" w14:textId="77777777" w:rsidTr="7028855D">
        <w:trPr>
          <w:trHeight w:val="2316"/>
        </w:trPr>
        <w:tc>
          <w:tcPr>
            <w:tcW w:w="9044" w:type="dxa"/>
            <w:shd w:val="clear" w:color="auto" w:fill="F4B083" w:themeFill="accent2" w:themeFillTint="99"/>
          </w:tcPr>
          <w:p w14:paraId="208CF832" w14:textId="77777777" w:rsidR="00934DCF" w:rsidRPr="009879D7" w:rsidRDefault="00934DCF" w:rsidP="00C17358">
            <w:pPr>
              <w:jc w:val="center"/>
              <w:rPr>
                <w:rFonts w:cs="Arial"/>
                <w:b/>
                <w:bCs/>
                <w:sz w:val="48"/>
                <w:szCs w:val="48"/>
              </w:rPr>
            </w:pPr>
          </w:p>
          <w:p w14:paraId="1F535308" w14:textId="78BDA42C" w:rsidR="00934DCF" w:rsidRDefault="00934DCF" w:rsidP="00934DCF">
            <w:pPr>
              <w:jc w:val="center"/>
              <w:rPr>
                <w:rFonts w:cs="Arial"/>
                <w:b/>
                <w:bCs/>
                <w:sz w:val="44"/>
                <w:szCs w:val="44"/>
              </w:rPr>
            </w:pPr>
            <w:r>
              <w:rPr>
                <w:rFonts w:cs="Arial"/>
                <w:b/>
                <w:bCs/>
                <w:sz w:val="44"/>
                <w:szCs w:val="44"/>
              </w:rPr>
              <w:t>Chapter C:</w:t>
            </w:r>
          </w:p>
          <w:p w14:paraId="1E501868" w14:textId="01C52155" w:rsidR="00934DCF" w:rsidRDefault="00934DCF" w:rsidP="00934DCF">
            <w:pPr>
              <w:jc w:val="center"/>
              <w:rPr>
                <w:rFonts w:cs="Arial"/>
                <w:b/>
                <w:bCs/>
                <w:sz w:val="44"/>
                <w:szCs w:val="44"/>
              </w:rPr>
            </w:pPr>
          </w:p>
          <w:p w14:paraId="029C5B4D" w14:textId="3A2B74EF" w:rsidR="00934DCF" w:rsidRDefault="00934DCF" w:rsidP="00934DCF">
            <w:pPr>
              <w:jc w:val="center"/>
              <w:rPr>
                <w:rFonts w:cs="Arial"/>
                <w:b/>
                <w:bCs/>
                <w:sz w:val="44"/>
                <w:szCs w:val="44"/>
              </w:rPr>
            </w:pPr>
            <w:r>
              <w:rPr>
                <w:rFonts w:cs="Arial"/>
                <w:b/>
                <w:bCs/>
                <w:sz w:val="44"/>
                <w:szCs w:val="44"/>
              </w:rPr>
              <w:t>Course and Module Modifications</w:t>
            </w:r>
          </w:p>
          <w:p w14:paraId="3031BCAF" w14:textId="2E18A803" w:rsidR="00934DCF" w:rsidRDefault="00934DCF" w:rsidP="00934DCF">
            <w:pPr>
              <w:jc w:val="center"/>
              <w:rPr>
                <w:rFonts w:cs="Arial"/>
                <w:b/>
                <w:bCs/>
                <w:sz w:val="44"/>
                <w:szCs w:val="44"/>
              </w:rPr>
            </w:pPr>
          </w:p>
          <w:p w14:paraId="02F25994" w14:textId="77777777" w:rsidR="00934DCF" w:rsidRDefault="00934DCF" w:rsidP="00934DCF">
            <w:pPr>
              <w:jc w:val="center"/>
              <w:rPr>
                <w:rFonts w:cs="Arial"/>
                <w:b/>
                <w:bCs/>
                <w:sz w:val="44"/>
                <w:szCs w:val="44"/>
              </w:rPr>
            </w:pPr>
          </w:p>
          <w:p w14:paraId="63BB512C" w14:textId="77777777" w:rsidR="00934DCF" w:rsidRPr="005E4F40" w:rsidRDefault="00934DCF" w:rsidP="00934DCF">
            <w:pPr>
              <w:ind w:left="360"/>
              <w:jc w:val="center"/>
              <w:rPr>
                <w:rFonts w:cs="Arial"/>
                <w:b/>
                <w:sz w:val="40"/>
              </w:rPr>
            </w:pPr>
            <w:r w:rsidRPr="005E4F40">
              <w:rPr>
                <w:rFonts w:cs="Arial"/>
                <w:b/>
                <w:sz w:val="40"/>
              </w:rPr>
              <w:t>Principles and Procedures</w:t>
            </w:r>
          </w:p>
          <w:p w14:paraId="242600C5" w14:textId="77777777" w:rsidR="00934DCF" w:rsidRPr="005E4F40" w:rsidRDefault="00934DCF" w:rsidP="00934DCF">
            <w:pPr>
              <w:ind w:left="360"/>
              <w:rPr>
                <w:rFonts w:cs="Arial"/>
                <w:b/>
                <w:bCs/>
                <w:sz w:val="32"/>
                <w:szCs w:val="40"/>
              </w:rPr>
            </w:pPr>
          </w:p>
          <w:p w14:paraId="13560C98" w14:textId="07A48733" w:rsidR="00934DCF" w:rsidRPr="00365722" w:rsidRDefault="00934DCF" w:rsidP="00934DCF">
            <w:pPr>
              <w:ind w:left="360"/>
              <w:rPr>
                <w:rFonts w:cs="Arial"/>
                <w:b/>
                <w:bCs/>
                <w:sz w:val="44"/>
                <w:szCs w:val="44"/>
              </w:rPr>
            </w:pPr>
            <w:r w:rsidRPr="7028855D">
              <w:rPr>
                <w:rFonts w:cs="Arial"/>
                <w:b/>
                <w:bCs/>
                <w:sz w:val="32"/>
                <w:szCs w:val="32"/>
              </w:rPr>
              <w:t>This document is intended to support staff involved in making amendments to module(s) and course(s) in approval (including awards delivered by and with Partners)</w:t>
            </w:r>
          </w:p>
          <w:p w14:paraId="5AA511F4" w14:textId="77777777" w:rsidR="00934DCF" w:rsidRPr="009879D7" w:rsidRDefault="00934DCF" w:rsidP="00C17358">
            <w:pPr>
              <w:jc w:val="center"/>
              <w:rPr>
                <w:rFonts w:cs="Arial"/>
                <w:sz w:val="48"/>
                <w:szCs w:val="48"/>
              </w:rPr>
            </w:pPr>
          </w:p>
        </w:tc>
      </w:tr>
    </w:tbl>
    <w:p w14:paraId="0932A427" w14:textId="77777777" w:rsidR="00934DCF" w:rsidRPr="00365722" w:rsidRDefault="00934DCF" w:rsidP="00934DCF">
      <w:pPr>
        <w:rPr>
          <w:rFonts w:cs="Arial"/>
        </w:rPr>
      </w:pPr>
    </w:p>
    <w:p w14:paraId="76D02AE1" w14:textId="77777777" w:rsidR="00934DCF" w:rsidRPr="00365722" w:rsidRDefault="00934DCF" w:rsidP="00934DCF">
      <w:pPr>
        <w:rPr>
          <w:rFonts w:cs="Arial"/>
        </w:rPr>
      </w:pPr>
    </w:p>
    <w:p w14:paraId="79E1DB7E" w14:textId="77777777" w:rsidR="00790341" w:rsidRPr="005E4F40" w:rsidRDefault="00790341" w:rsidP="000C7605">
      <w:pPr>
        <w:rPr>
          <w:rFonts w:cs="Arial"/>
        </w:rPr>
      </w:pPr>
    </w:p>
    <w:p w14:paraId="1FF1A50A" w14:textId="77777777" w:rsidR="00790341" w:rsidRPr="005E4F40" w:rsidRDefault="00790341" w:rsidP="000C7605">
      <w:pPr>
        <w:rPr>
          <w:rFonts w:cs="Arial"/>
        </w:rPr>
      </w:pPr>
    </w:p>
    <w:p w14:paraId="14554455" w14:textId="66CF877D" w:rsidR="00790341" w:rsidRDefault="00790341" w:rsidP="000C7605">
      <w:pPr>
        <w:rPr>
          <w:rFonts w:cs="Arial"/>
        </w:rPr>
      </w:pPr>
    </w:p>
    <w:p w14:paraId="428DB587" w14:textId="5179E431" w:rsidR="003D75AD" w:rsidRDefault="003D75AD" w:rsidP="000C7605">
      <w:pPr>
        <w:rPr>
          <w:rFonts w:cs="Arial"/>
        </w:rPr>
      </w:pPr>
    </w:p>
    <w:p w14:paraId="4C341812" w14:textId="058C5671" w:rsidR="003D75AD" w:rsidRDefault="003D75AD" w:rsidP="000C7605">
      <w:pPr>
        <w:rPr>
          <w:rFonts w:cs="Arial"/>
        </w:rPr>
      </w:pPr>
    </w:p>
    <w:p w14:paraId="0A20DA84" w14:textId="77777777" w:rsidR="003D75AD" w:rsidRPr="005E4F40" w:rsidRDefault="003D75AD" w:rsidP="000C7605">
      <w:pPr>
        <w:rPr>
          <w:rFonts w:cs="Arial"/>
        </w:rPr>
      </w:pPr>
    </w:p>
    <w:p w14:paraId="5008E1DD" w14:textId="77777777" w:rsidR="00D35D13" w:rsidRPr="005E4F40" w:rsidRDefault="00D35D13" w:rsidP="000C7605">
      <w:pPr>
        <w:rPr>
          <w:rFonts w:cs="Arial"/>
        </w:rPr>
      </w:pPr>
    </w:p>
    <w:p w14:paraId="5D4F8756" w14:textId="77777777" w:rsidR="00790341" w:rsidRPr="005E4F40" w:rsidRDefault="00790341" w:rsidP="000C7605">
      <w:pPr>
        <w:rPr>
          <w:rFonts w:cs="Arial"/>
        </w:rPr>
      </w:pPr>
    </w:p>
    <w:tbl>
      <w:tblPr>
        <w:tblW w:w="6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0C7605" w:rsidRPr="005E4F40" w14:paraId="517C99DA" w14:textId="77777777" w:rsidTr="00C7192C">
        <w:tc>
          <w:tcPr>
            <w:tcW w:w="6480" w:type="dxa"/>
            <w:shd w:val="clear" w:color="auto" w:fill="auto"/>
          </w:tcPr>
          <w:p w14:paraId="4F07CE3A" w14:textId="77777777" w:rsidR="000C7605" w:rsidRPr="005E4F40" w:rsidRDefault="000C7605" w:rsidP="00C7192C">
            <w:pPr>
              <w:pStyle w:val="BodyText2"/>
              <w:jc w:val="left"/>
              <w:rPr>
                <w:rFonts w:ascii="Arial" w:hAnsi="Arial" w:cs="Arial"/>
                <w:b/>
                <w:bCs/>
                <w:lang w:val="en-GB"/>
              </w:rPr>
            </w:pPr>
          </w:p>
          <w:p w14:paraId="797F54B1" w14:textId="5D69909A" w:rsidR="000C7605" w:rsidRPr="005E4F40" w:rsidRDefault="000C7605" w:rsidP="00C7192C">
            <w:pPr>
              <w:pStyle w:val="BodyText2"/>
              <w:jc w:val="left"/>
              <w:rPr>
                <w:rFonts w:ascii="Arial" w:hAnsi="Arial" w:cs="Arial"/>
                <w:bCs/>
              </w:rPr>
            </w:pPr>
            <w:r w:rsidRPr="005E4F40">
              <w:rPr>
                <w:rFonts w:ascii="Arial" w:hAnsi="Arial" w:cs="Arial"/>
                <w:b/>
                <w:bCs/>
                <w:lang w:val="en-GB"/>
              </w:rPr>
              <w:t xml:space="preserve">Document </w:t>
            </w:r>
            <w:r w:rsidRPr="005E4F40">
              <w:rPr>
                <w:rFonts w:ascii="Arial" w:hAnsi="Arial" w:cs="Arial"/>
                <w:b/>
                <w:bCs/>
              </w:rPr>
              <w:t>Owner:</w:t>
            </w:r>
            <w:r w:rsidRPr="005E4F40">
              <w:rPr>
                <w:rFonts w:ascii="Arial" w:hAnsi="Arial" w:cs="Arial"/>
                <w:b/>
                <w:bCs/>
              </w:rPr>
              <w:tab/>
            </w:r>
            <w:r w:rsidR="009B2B4D">
              <w:rPr>
                <w:rFonts w:ascii="Arial" w:hAnsi="Arial" w:cs="Arial"/>
                <w:bCs/>
                <w:lang w:val="en-GB"/>
              </w:rPr>
              <w:t xml:space="preserve">Student Learning </w:t>
            </w:r>
            <w:r w:rsidR="00D55BD1">
              <w:rPr>
                <w:rFonts w:ascii="Arial" w:hAnsi="Arial" w:cs="Arial"/>
                <w:bCs/>
                <w:lang w:val="en-GB"/>
              </w:rPr>
              <w:t>&amp;</w:t>
            </w:r>
            <w:r w:rsidR="009B2B4D">
              <w:rPr>
                <w:rFonts w:ascii="Arial" w:hAnsi="Arial" w:cs="Arial"/>
                <w:bCs/>
                <w:lang w:val="en-GB"/>
              </w:rPr>
              <w:t xml:space="preserve"> Academic Registry</w:t>
            </w:r>
            <w:r w:rsidRPr="005E4F40">
              <w:rPr>
                <w:rFonts w:ascii="Arial" w:hAnsi="Arial" w:cs="Arial"/>
                <w:b/>
                <w:bCs/>
                <w:lang w:val="en-GB"/>
              </w:rPr>
              <w:t xml:space="preserve"> </w:t>
            </w:r>
          </w:p>
          <w:p w14:paraId="24E11166" w14:textId="32B84B99" w:rsidR="000C7605" w:rsidRPr="005E4F40" w:rsidRDefault="000C7605" w:rsidP="00C7192C">
            <w:pPr>
              <w:pStyle w:val="BodyText2"/>
              <w:jc w:val="left"/>
              <w:rPr>
                <w:rFonts w:ascii="Arial" w:hAnsi="Arial" w:cs="Arial"/>
                <w:bCs/>
              </w:rPr>
            </w:pPr>
            <w:r w:rsidRPr="005E4F40">
              <w:rPr>
                <w:rFonts w:ascii="Arial" w:hAnsi="Arial" w:cs="Arial"/>
                <w:b/>
                <w:bCs/>
              </w:rPr>
              <w:t>Version number:</w:t>
            </w:r>
            <w:r w:rsidRPr="005E4F40">
              <w:rPr>
                <w:rFonts w:ascii="Arial" w:hAnsi="Arial" w:cs="Arial"/>
                <w:b/>
                <w:bCs/>
              </w:rPr>
              <w:tab/>
            </w:r>
            <w:r w:rsidR="00AD5FDE">
              <w:rPr>
                <w:rFonts w:ascii="Arial" w:hAnsi="Arial" w:cs="Arial"/>
                <w:b/>
                <w:bCs/>
                <w:lang w:val="en-GB"/>
              </w:rPr>
              <w:t>8</w:t>
            </w:r>
            <w:r w:rsidRPr="005E4F40">
              <w:rPr>
                <w:rFonts w:ascii="Arial" w:hAnsi="Arial" w:cs="Arial"/>
                <w:b/>
                <w:bCs/>
                <w:lang w:val="en-GB"/>
              </w:rPr>
              <w:t>.0</w:t>
            </w:r>
          </w:p>
          <w:p w14:paraId="69653CB6" w14:textId="75BCFA7B" w:rsidR="000C7605" w:rsidRPr="005E4F40" w:rsidRDefault="000C7605" w:rsidP="00C7192C">
            <w:pPr>
              <w:overflowPunct w:val="0"/>
              <w:autoSpaceDE w:val="0"/>
              <w:autoSpaceDN w:val="0"/>
              <w:adjustRightInd w:val="0"/>
              <w:textAlignment w:val="baseline"/>
              <w:rPr>
                <w:rFonts w:cs="Arial"/>
                <w:sz w:val="20"/>
                <w:szCs w:val="20"/>
                <w:lang w:val="en-US"/>
              </w:rPr>
            </w:pPr>
            <w:r w:rsidRPr="005E4F40">
              <w:rPr>
                <w:rFonts w:cs="Arial"/>
                <w:b/>
                <w:bCs/>
                <w:sz w:val="20"/>
                <w:szCs w:val="20"/>
                <w:lang w:val="en-US"/>
              </w:rPr>
              <w:t>Effective date:</w:t>
            </w:r>
            <w:r w:rsidRPr="005E4F40">
              <w:rPr>
                <w:rFonts w:cs="Arial"/>
                <w:sz w:val="20"/>
                <w:szCs w:val="20"/>
                <w:lang w:val="en-US"/>
              </w:rPr>
              <w:tab/>
            </w:r>
            <w:r w:rsidRPr="005E4F40">
              <w:rPr>
                <w:rFonts w:cs="Arial"/>
                <w:sz w:val="20"/>
                <w:szCs w:val="20"/>
                <w:lang w:val="en-US"/>
              </w:rPr>
              <w:tab/>
            </w:r>
            <w:r w:rsidR="003E7401">
              <w:rPr>
                <w:rFonts w:cs="Arial"/>
                <w:sz w:val="20"/>
                <w:szCs w:val="20"/>
                <w:lang w:val="en-US"/>
              </w:rPr>
              <w:t>September</w:t>
            </w:r>
            <w:r w:rsidR="00C9684B">
              <w:rPr>
                <w:rFonts w:cs="Arial"/>
                <w:sz w:val="20"/>
                <w:szCs w:val="20"/>
                <w:lang w:val="en-US"/>
              </w:rPr>
              <w:t xml:space="preserve"> </w:t>
            </w:r>
            <w:r w:rsidR="00AD5FDE">
              <w:rPr>
                <w:rFonts w:cs="Arial"/>
                <w:sz w:val="20"/>
                <w:szCs w:val="20"/>
                <w:lang w:val="en-US"/>
              </w:rPr>
              <w:t>2024</w:t>
            </w:r>
            <w:r w:rsidR="00AD5FDE" w:rsidRPr="005E4F40">
              <w:rPr>
                <w:rFonts w:cs="Arial"/>
                <w:sz w:val="20"/>
                <w:szCs w:val="20"/>
                <w:lang w:val="en-US"/>
              </w:rPr>
              <w:t xml:space="preserve"> </w:t>
            </w:r>
            <w:r w:rsidRPr="005E4F40">
              <w:rPr>
                <w:rFonts w:cs="Arial"/>
                <w:sz w:val="20"/>
                <w:szCs w:val="20"/>
                <w:lang w:val="en-US"/>
              </w:rPr>
              <w:t xml:space="preserve">(Academic Year </w:t>
            </w:r>
            <w:r w:rsidR="00AD5FDE" w:rsidRPr="005E4F40">
              <w:rPr>
                <w:rFonts w:cs="Arial"/>
                <w:sz w:val="20"/>
                <w:szCs w:val="20"/>
                <w:lang w:val="en-US"/>
              </w:rPr>
              <w:t>202</w:t>
            </w:r>
            <w:r w:rsidR="00AD5FDE">
              <w:rPr>
                <w:rFonts w:cs="Arial"/>
                <w:sz w:val="20"/>
                <w:szCs w:val="20"/>
                <w:lang w:val="en-US"/>
              </w:rPr>
              <w:t>4</w:t>
            </w:r>
            <w:r w:rsidR="00C9684B">
              <w:rPr>
                <w:rFonts w:cs="Arial"/>
                <w:sz w:val="20"/>
                <w:szCs w:val="20"/>
                <w:lang w:val="en-US"/>
              </w:rPr>
              <w:t>-</w:t>
            </w:r>
            <w:r w:rsidR="00AD5FDE">
              <w:rPr>
                <w:rFonts w:cs="Arial"/>
                <w:sz w:val="20"/>
                <w:szCs w:val="20"/>
                <w:lang w:val="en-US"/>
              </w:rPr>
              <w:t>25</w:t>
            </w:r>
            <w:r w:rsidRPr="005E4F40">
              <w:rPr>
                <w:rFonts w:cs="Arial"/>
                <w:sz w:val="20"/>
                <w:szCs w:val="20"/>
                <w:lang w:val="en-US"/>
              </w:rPr>
              <w:t>)</w:t>
            </w:r>
          </w:p>
          <w:p w14:paraId="6BD6F6F8" w14:textId="7E38C24B" w:rsidR="000C7605" w:rsidRPr="005E4F40" w:rsidRDefault="000C7605" w:rsidP="00C7192C">
            <w:pPr>
              <w:overflowPunct w:val="0"/>
              <w:autoSpaceDE w:val="0"/>
              <w:autoSpaceDN w:val="0"/>
              <w:adjustRightInd w:val="0"/>
              <w:textAlignment w:val="baseline"/>
              <w:rPr>
                <w:rFonts w:cs="Arial"/>
                <w:sz w:val="20"/>
                <w:szCs w:val="20"/>
                <w:lang w:val="en-US"/>
              </w:rPr>
            </w:pPr>
            <w:r w:rsidRPr="005E4F40">
              <w:rPr>
                <w:rFonts w:cs="Arial"/>
                <w:b/>
                <w:bCs/>
                <w:sz w:val="20"/>
                <w:szCs w:val="20"/>
                <w:lang w:val="en-US"/>
              </w:rPr>
              <w:t xml:space="preserve">Date of next review:  </w:t>
            </w:r>
            <w:r w:rsidRPr="005E4F40">
              <w:rPr>
                <w:rFonts w:cs="Arial"/>
                <w:b/>
                <w:bCs/>
                <w:sz w:val="20"/>
                <w:szCs w:val="20"/>
                <w:lang w:val="en-US"/>
              </w:rPr>
              <w:tab/>
            </w:r>
            <w:r w:rsidR="00922B12">
              <w:rPr>
                <w:rFonts w:cs="Arial"/>
                <w:sz w:val="20"/>
                <w:szCs w:val="20"/>
                <w:lang w:val="en-US"/>
              </w:rPr>
              <w:t>July</w:t>
            </w:r>
            <w:r w:rsidR="004F4096">
              <w:rPr>
                <w:rFonts w:cs="Arial"/>
                <w:sz w:val="20"/>
                <w:szCs w:val="20"/>
                <w:lang w:val="en-US"/>
              </w:rPr>
              <w:t xml:space="preserve"> </w:t>
            </w:r>
            <w:r w:rsidR="00AD5FDE">
              <w:rPr>
                <w:rFonts w:cs="Arial"/>
                <w:sz w:val="20"/>
                <w:szCs w:val="20"/>
                <w:lang w:val="en-US"/>
              </w:rPr>
              <w:t>2025</w:t>
            </w:r>
          </w:p>
          <w:p w14:paraId="30CD74AB" w14:textId="77777777" w:rsidR="000C7605" w:rsidRPr="005E4F40" w:rsidRDefault="000C7605" w:rsidP="00C7192C">
            <w:pPr>
              <w:overflowPunct w:val="0"/>
              <w:autoSpaceDE w:val="0"/>
              <w:autoSpaceDN w:val="0"/>
              <w:adjustRightInd w:val="0"/>
              <w:textAlignment w:val="baseline"/>
              <w:rPr>
                <w:rFonts w:cs="Arial"/>
                <w:sz w:val="20"/>
                <w:szCs w:val="20"/>
                <w:lang w:val="en-US"/>
              </w:rPr>
            </w:pPr>
          </w:p>
          <w:p w14:paraId="55017F3D" w14:textId="77777777" w:rsidR="000C7605" w:rsidRPr="005E4F40" w:rsidRDefault="000C7605" w:rsidP="00C7192C">
            <w:pPr>
              <w:rPr>
                <w:rFonts w:cs="Arial"/>
              </w:rPr>
            </w:pPr>
            <w:r w:rsidRPr="005E4F40">
              <w:rPr>
                <w:rFonts w:cs="Arial"/>
                <w:i/>
                <w:iCs/>
                <w:sz w:val="20"/>
                <w:szCs w:val="20"/>
              </w:rPr>
              <w:t xml:space="preserve">This document is part of the University Quality Framework, which governs the University’s academic provision. </w:t>
            </w:r>
          </w:p>
          <w:p w14:paraId="357B2D10" w14:textId="77777777" w:rsidR="000C7605" w:rsidRPr="005E4F40" w:rsidRDefault="000C7605" w:rsidP="00C7192C">
            <w:pPr>
              <w:rPr>
                <w:rFonts w:cs="Arial"/>
              </w:rPr>
            </w:pPr>
          </w:p>
        </w:tc>
      </w:tr>
    </w:tbl>
    <w:p w14:paraId="595B513F" w14:textId="77777777" w:rsidR="00790341" w:rsidRPr="005E4F40" w:rsidRDefault="00790341" w:rsidP="00790341">
      <w:pPr>
        <w:spacing w:line="360" w:lineRule="auto"/>
        <w:rPr>
          <w:rFonts w:cs="Arial"/>
        </w:rPr>
        <w:sectPr w:rsidR="00790341" w:rsidRPr="005E4F40" w:rsidSect="00AD2A46">
          <w:headerReference w:type="default" r:id="rId12"/>
          <w:footerReference w:type="default" r:id="rId13"/>
          <w:pgSz w:w="11906" w:h="16838"/>
          <w:pgMar w:top="1440" w:right="1440" w:bottom="1440" w:left="1440" w:header="708" w:footer="708" w:gutter="0"/>
          <w:cols w:space="708"/>
          <w:docGrid w:linePitch="360"/>
        </w:sectPr>
      </w:pPr>
    </w:p>
    <w:p w14:paraId="1F48B21C" w14:textId="7295564A" w:rsidR="00790341" w:rsidRPr="005E4F40" w:rsidRDefault="0061015D" w:rsidP="00790341">
      <w:pPr>
        <w:rPr>
          <w:rFonts w:cs="Arial"/>
        </w:rPr>
      </w:pPr>
      <w:r w:rsidRPr="005E4F40">
        <w:rPr>
          <w:rFonts w:cs="Arial"/>
          <w:noProof/>
        </w:rPr>
        <w:lastRenderedPageBreak/>
        <mc:AlternateContent>
          <mc:Choice Requires="wps">
            <w:drawing>
              <wp:inline distT="0" distB="0" distL="0" distR="0" wp14:anchorId="6DC8FF3D" wp14:editId="6B59E439">
                <wp:extent cx="5619750" cy="419100"/>
                <wp:effectExtent l="57150" t="38100" r="57150" b="76200"/>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19100"/>
                        </a:xfrm>
                        <a:prstGeom prst="rect">
                          <a:avLst/>
                        </a:prstGeom>
                        <a:solidFill>
                          <a:srgbClr val="F4B083"/>
                        </a:solidFill>
                        <a:ln w="9525" algn="ctr">
                          <a:solidFill>
                            <a:srgbClr val="7D60A0"/>
                          </a:solidFill>
                          <a:miter lim="800000"/>
                          <a:headEnd/>
                          <a:tailEnd/>
                        </a:ln>
                        <a:effectLst>
                          <a:outerShdw blurRad="40000" dist="20000" dir="5400000" rotWithShape="0">
                            <a:srgbClr val="000000">
                              <a:alpha val="37999"/>
                            </a:srgbClr>
                          </a:outerShdw>
                        </a:effectLst>
                      </wps:spPr>
                      <wps:txbx>
                        <w:txbxContent>
                          <w:p w14:paraId="3910F30D" w14:textId="77777777" w:rsidR="001D40D2" w:rsidRPr="00CC3E48" w:rsidRDefault="001D40D2" w:rsidP="00790341">
                            <w:pPr>
                              <w:spacing w:before="120"/>
                              <w:jc w:val="center"/>
                              <w:rPr>
                                <w:rFonts w:cs="Arial"/>
                                <w:b/>
                              </w:rPr>
                            </w:pPr>
                            <w:r w:rsidRPr="00CC3E48">
                              <w:rPr>
                                <w:rFonts w:cs="Arial"/>
                                <w:b/>
                              </w:rPr>
                              <w:t>C O N T E N T S</w:t>
                            </w:r>
                          </w:p>
                        </w:txbxContent>
                      </wps:txbx>
                      <wps:bodyPr rot="0" vert="horz" wrap="square" lIns="91440" tIns="45720" rIns="91440" bIns="45720" anchor="ctr" anchorCtr="0" upright="1">
                        <a:noAutofit/>
                      </wps:bodyPr>
                    </wps:wsp>
                  </a:graphicData>
                </a:graphic>
              </wp:inline>
            </w:drawing>
          </mc:Choice>
          <mc:Fallback>
            <w:pict>
              <v:rect w14:anchorId="6DC8FF3D" id="Rectangle 295" o:spid="_x0000_s1026"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" fillcolor="#f4b083" strokecolor="#7d60a0">
                <v:shadow on="t" color="black" opacity="24903f" origin=",.5" offset="0,.55556mm"/>
                <v:path arrowok="t"/>
                <v:textbox>
                  <w:txbxContent>
                    <w:p w14:paraId="3910F30D" w14:textId="77777777" w:rsidR="001D40D2" w:rsidRPr="00CC3E48" w:rsidRDefault="001D40D2" w:rsidP="00790341">
                      <w:pPr>
                        <w:spacing w:before="120"/>
                        <w:jc w:val="center"/>
                        <w:rPr>
                          <w:rFonts w:cs="Arial"/>
                          <w:b/>
                        </w:rPr>
                      </w:pPr>
                      <w:r w:rsidRPr="00CC3E48">
                        <w:rPr>
                          <w:rFonts w:cs="Arial"/>
                          <w:b/>
                        </w:rPr>
                        <w:t>C O N T E N T S</w:t>
                      </w:r>
                    </w:p>
                  </w:txbxContent>
                </v:textbox>
                <w10:anchorlock/>
              </v:rect>
            </w:pict>
          </mc:Fallback>
        </mc:AlternateContent>
      </w:r>
    </w:p>
    <w:p w14:paraId="42E595F1" w14:textId="77777777" w:rsidR="0068222E" w:rsidRPr="005E4F40" w:rsidRDefault="0068222E" w:rsidP="00790341">
      <w:pPr>
        <w:rPr>
          <w:rFonts w:cs="Arial"/>
        </w:rPr>
      </w:pPr>
    </w:p>
    <w:bookmarkStart w:id="0" w:name="_Hlk88565719"/>
    <w:p w14:paraId="6AF068F0" w14:textId="43FFFF96" w:rsidR="00D503E8" w:rsidRDefault="00054529">
      <w:pPr>
        <w:pStyle w:val="TOC1"/>
        <w:rPr>
          <w:rFonts w:asciiTheme="minorHAnsi" w:eastAsiaTheme="minorEastAsia" w:hAnsiTheme="minorHAnsi" w:cstheme="minorBidi"/>
          <w:b w:val="0"/>
          <w:caps w:val="0"/>
          <w:noProof/>
          <w:kern w:val="2"/>
          <w:sz w:val="22"/>
          <w:szCs w:val="22"/>
          <w:lang w:eastAsia="en-GB"/>
          <w14:ligatures w14:val="standardContextual"/>
        </w:rPr>
      </w:pPr>
      <w:r>
        <w:fldChar w:fldCharType="begin"/>
      </w:r>
      <w:r w:rsidR="0008684C">
        <w:instrText>TOC \o "1-3" \h \z \u</w:instrText>
      </w:r>
      <w:r>
        <w:fldChar w:fldCharType="separate"/>
      </w:r>
      <w:hyperlink w:anchor="_Toc175915551" w:history="1">
        <w:r w:rsidR="00D503E8" w:rsidRPr="00485158">
          <w:rPr>
            <w:rStyle w:val="Hyperlink"/>
            <w:noProof/>
          </w:rPr>
          <w:t>PREFACE</w:t>
        </w:r>
        <w:r w:rsidR="00D503E8">
          <w:rPr>
            <w:noProof/>
            <w:webHidden/>
          </w:rPr>
          <w:tab/>
        </w:r>
        <w:r w:rsidR="00D503E8">
          <w:rPr>
            <w:noProof/>
            <w:webHidden/>
          </w:rPr>
          <w:fldChar w:fldCharType="begin"/>
        </w:r>
        <w:r w:rsidR="00D503E8">
          <w:rPr>
            <w:noProof/>
            <w:webHidden/>
          </w:rPr>
          <w:instrText xml:space="preserve"> PAGEREF _Toc175915551 \h </w:instrText>
        </w:r>
        <w:r w:rsidR="00D503E8">
          <w:rPr>
            <w:noProof/>
            <w:webHidden/>
          </w:rPr>
        </w:r>
        <w:r w:rsidR="00D503E8">
          <w:rPr>
            <w:noProof/>
            <w:webHidden/>
          </w:rPr>
          <w:fldChar w:fldCharType="separate"/>
        </w:r>
        <w:r w:rsidR="00D503E8">
          <w:rPr>
            <w:noProof/>
            <w:webHidden/>
          </w:rPr>
          <w:t>1</w:t>
        </w:r>
        <w:r w:rsidR="00D503E8">
          <w:rPr>
            <w:noProof/>
            <w:webHidden/>
          </w:rPr>
          <w:fldChar w:fldCharType="end"/>
        </w:r>
      </w:hyperlink>
    </w:p>
    <w:p w14:paraId="23F6BBA5" w14:textId="20B5ECE8"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52" w:history="1">
        <w:r w:rsidR="00D503E8" w:rsidRPr="00485158">
          <w:rPr>
            <w:rStyle w:val="Hyperlink"/>
            <w:noProof/>
          </w:rPr>
          <w:t>1.</w:t>
        </w:r>
        <w:r w:rsidR="00D503E8">
          <w:rPr>
            <w:rFonts w:asciiTheme="minorHAnsi" w:eastAsiaTheme="minorEastAsia" w:hAnsiTheme="minorHAnsi" w:cstheme="minorBidi"/>
            <w:b w:val="0"/>
            <w:caps w:val="0"/>
            <w:noProof/>
            <w:kern w:val="2"/>
            <w:sz w:val="22"/>
            <w:szCs w:val="22"/>
            <w:lang w:eastAsia="en-GB"/>
            <w14:ligatures w14:val="standardContextual"/>
          </w:rPr>
          <w:tab/>
        </w:r>
        <w:r w:rsidR="00D503E8" w:rsidRPr="00485158">
          <w:rPr>
            <w:rStyle w:val="Hyperlink"/>
            <w:noProof/>
          </w:rPr>
          <w:t>INTRODUCTION</w:t>
        </w:r>
        <w:r w:rsidR="00D503E8">
          <w:rPr>
            <w:noProof/>
            <w:webHidden/>
          </w:rPr>
          <w:tab/>
        </w:r>
        <w:r w:rsidR="00D503E8">
          <w:rPr>
            <w:noProof/>
            <w:webHidden/>
          </w:rPr>
          <w:fldChar w:fldCharType="begin"/>
        </w:r>
        <w:r w:rsidR="00D503E8">
          <w:rPr>
            <w:noProof/>
            <w:webHidden/>
          </w:rPr>
          <w:instrText xml:space="preserve"> PAGEREF _Toc175915552 \h </w:instrText>
        </w:r>
        <w:r w:rsidR="00D503E8">
          <w:rPr>
            <w:noProof/>
            <w:webHidden/>
          </w:rPr>
        </w:r>
        <w:r w:rsidR="00D503E8">
          <w:rPr>
            <w:noProof/>
            <w:webHidden/>
          </w:rPr>
          <w:fldChar w:fldCharType="separate"/>
        </w:r>
        <w:r w:rsidR="00D503E8">
          <w:rPr>
            <w:noProof/>
            <w:webHidden/>
          </w:rPr>
          <w:t>2</w:t>
        </w:r>
        <w:r w:rsidR="00D503E8">
          <w:rPr>
            <w:noProof/>
            <w:webHidden/>
          </w:rPr>
          <w:fldChar w:fldCharType="end"/>
        </w:r>
      </w:hyperlink>
    </w:p>
    <w:p w14:paraId="4B89778A" w14:textId="411B9E6D"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53" w:history="1">
        <w:r w:rsidR="00D503E8" w:rsidRPr="00485158">
          <w:rPr>
            <w:rStyle w:val="Hyperlink"/>
            <w:noProof/>
          </w:rPr>
          <w:t>2.</w:t>
        </w:r>
        <w:r w:rsidR="00D503E8">
          <w:rPr>
            <w:rFonts w:asciiTheme="minorHAnsi" w:eastAsiaTheme="minorEastAsia" w:hAnsiTheme="minorHAnsi" w:cstheme="minorBidi"/>
            <w:b w:val="0"/>
            <w:caps w:val="0"/>
            <w:noProof/>
            <w:kern w:val="2"/>
            <w:sz w:val="22"/>
            <w:szCs w:val="22"/>
            <w:lang w:eastAsia="en-GB"/>
            <w14:ligatures w14:val="standardContextual"/>
          </w:rPr>
          <w:tab/>
        </w:r>
        <w:r w:rsidR="00D503E8" w:rsidRPr="00485158">
          <w:rPr>
            <w:rStyle w:val="Hyperlink"/>
            <w:noProof/>
          </w:rPr>
          <w:t>PRINCIPLES OF MODIFICATION</w:t>
        </w:r>
        <w:r w:rsidR="00D503E8">
          <w:rPr>
            <w:noProof/>
            <w:webHidden/>
          </w:rPr>
          <w:tab/>
        </w:r>
        <w:r w:rsidR="00D503E8">
          <w:rPr>
            <w:noProof/>
            <w:webHidden/>
          </w:rPr>
          <w:fldChar w:fldCharType="begin"/>
        </w:r>
        <w:r w:rsidR="00D503E8">
          <w:rPr>
            <w:noProof/>
            <w:webHidden/>
          </w:rPr>
          <w:instrText xml:space="preserve"> PAGEREF _Toc175915553 \h </w:instrText>
        </w:r>
        <w:r w:rsidR="00D503E8">
          <w:rPr>
            <w:noProof/>
            <w:webHidden/>
          </w:rPr>
        </w:r>
        <w:r w:rsidR="00D503E8">
          <w:rPr>
            <w:noProof/>
            <w:webHidden/>
          </w:rPr>
          <w:fldChar w:fldCharType="separate"/>
        </w:r>
        <w:r w:rsidR="00D503E8">
          <w:rPr>
            <w:noProof/>
            <w:webHidden/>
          </w:rPr>
          <w:t>4</w:t>
        </w:r>
        <w:r w:rsidR="00D503E8">
          <w:rPr>
            <w:noProof/>
            <w:webHidden/>
          </w:rPr>
          <w:fldChar w:fldCharType="end"/>
        </w:r>
      </w:hyperlink>
    </w:p>
    <w:p w14:paraId="73BBD7B9" w14:textId="785F4DAE"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54" w:history="1">
        <w:r w:rsidR="00D503E8" w:rsidRPr="00485158">
          <w:rPr>
            <w:rStyle w:val="Hyperlink"/>
            <w:noProof/>
          </w:rPr>
          <w:t>3.</w:t>
        </w:r>
        <w:r w:rsidR="00D503E8">
          <w:rPr>
            <w:rFonts w:asciiTheme="minorHAnsi" w:eastAsiaTheme="minorEastAsia" w:hAnsiTheme="minorHAnsi" w:cstheme="minorBidi"/>
            <w:b w:val="0"/>
            <w:caps w:val="0"/>
            <w:noProof/>
            <w:kern w:val="2"/>
            <w:sz w:val="22"/>
            <w:szCs w:val="22"/>
            <w:lang w:eastAsia="en-GB"/>
            <w14:ligatures w14:val="standardContextual"/>
          </w:rPr>
          <w:tab/>
        </w:r>
        <w:r w:rsidR="00D503E8" w:rsidRPr="00485158">
          <w:rPr>
            <w:rStyle w:val="Hyperlink"/>
            <w:noProof/>
          </w:rPr>
          <w:t>CATEGORIES OF CHANGE BASED ON PROSPECTIVE RISK TO QUALITY AND STANDARDS, and THE MODIFICATION PROCESS</w:t>
        </w:r>
        <w:r w:rsidR="00D503E8">
          <w:rPr>
            <w:noProof/>
            <w:webHidden/>
          </w:rPr>
          <w:tab/>
        </w:r>
        <w:r w:rsidR="00D503E8">
          <w:rPr>
            <w:noProof/>
            <w:webHidden/>
          </w:rPr>
          <w:fldChar w:fldCharType="begin"/>
        </w:r>
        <w:r w:rsidR="00D503E8">
          <w:rPr>
            <w:noProof/>
            <w:webHidden/>
          </w:rPr>
          <w:instrText xml:space="preserve"> PAGEREF _Toc175915554 \h </w:instrText>
        </w:r>
        <w:r w:rsidR="00D503E8">
          <w:rPr>
            <w:noProof/>
            <w:webHidden/>
          </w:rPr>
        </w:r>
        <w:r w:rsidR="00D503E8">
          <w:rPr>
            <w:noProof/>
            <w:webHidden/>
          </w:rPr>
          <w:fldChar w:fldCharType="separate"/>
        </w:r>
        <w:r w:rsidR="00D503E8">
          <w:rPr>
            <w:noProof/>
            <w:webHidden/>
          </w:rPr>
          <w:t>5</w:t>
        </w:r>
        <w:r w:rsidR="00D503E8">
          <w:rPr>
            <w:noProof/>
            <w:webHidden/>
          </w:rPr>
          <w:fldChar w:fldCharType="end"/>
        </w:r>
      </w:hyperlink>
    </w:p>
    <w:p w14:paraId="084FD84F" w14:textId="579DE125" w:rsidR="00D503E8" w:rsidRDefault="009C0F94">
      <w:pPr>
        <w:pStyle w:val="TOC2"/>
        <w:rPr>
          <w:rFonts w:asciiTheme="minorHAnsi" w:eastAsiaTheme="minorEastAsia" w:hAnsiTheme="minorHAnsi" w:cstheme="minorBidi"/>
          <w:noProof/>
          <w:kern w:val="2"/>
          <w:sz w:val="22"/>
          <w:szCs w:val="22"/>
          <w:lang w:eastAsia="en-GB"/>
          <w14:ligatures w14:val="standardContextual"/>
        </w:rPr>
      </w:pPr>
      <w:hyperlink w:anchor="_Toc175915555" w:history="1">
        <w:r w:rsidR="00D503E8" w:rsidRPr="00485158">
          <w:rPr>
            <w:rStyle w:val="Hyperlink"/>
            <w:noProof/>
          </w:rPr>
          <w:t>3.1</w:t>
        </w:r>
        <w:r w:rsidR="00D503E8">
          <w:rPr>
            <w:rFonts w:asciiTheme="minorHAnsi" w:eastAsiaTheme="minorEastAsia" w:hAnsiTheme="minorHAnsi" w:cstheme="minorBidi"/>
            <w:noProof/>
            <w:kern w:val="2"/>
            <w:sz w:val="22"/>
            <w:szCs w:val="22"/>
            <w:lang w:eastAsia="en-GB"/>
            <w14:ligatures w14:val="standardContextual"/>
          </w:rPr>
          <w:tab/>
        </w:r>
        <w:r w:rsidR="00D503E8" w:rsidRPr="00485158">
          <w:rPr>
            <w:rStyle w:val="Hyperlink"/>
            <w:noProof/>
          </w:rPr>
          <w:t>Categories of Modification</w:t>
        </w:r>
        <w:r w:rsidR="00D503E8">
          <w:rPr>
            <w:noProof/>
            <w:webHidden/>
          </w:rPr>
          <w:tab/>
        </w:r>
        <w:r w:rsidR="00D503E8">
          <w:rPr>
            <w:noProof/>
            <w:webHidden/>
          </w:rPr>
          <w:fldChar w:fldCharType="begin"/>
        </w:r>
        <w:r w:rsidR="00D503E8">
          <w:rPr>
            <w:noProof/>
            <w:webHidden/>
          </w:rPr>
          <w:instrText xml:space="preserve"> PAGEREF _Toc175915555 \h </w:instrText>
        </w:r>
        <w:r w:rsidR="00D503E8">
          <w:rPr>
            <w:noProof/>
            <w:webHidden/>
          </w:rPr>
        </w:r>
        <w:r w:rsidR="00D503E8">
          <w:rPr>
            <w:noProof/>
            <w:webHidden/>
          </w:rPr>
          <w:fldChar w:fldCharType="separate"/>
        </w:r>
        <w:r w:rsidR="00D503E8">
          <w:rPr>
            <w:noProof/>
            <w:webHidden/>
          </w:rPr>
          <w:t>5</w:t>
        </w:r>
        <w:r w:rsidR="00D503E8">
          <w:rPr>
            <w:noProof/>
            <w:webHidden/>
          </w:rPr>
          <w:fldChar w:fldCharType="end"/>
        </w:r>
      </w:hyperlink>
    </w:p>
    <w:p w14:paraId="7A2A0B2A" w14:textId="46EE06A3" w:rsidR="00D503E8" w:rsidRDefault="009C0F94">
      <w:pPr>
        <w:pStyle w:val="TOC2"/>
        <w:rPr>
          <w:rFonts w:asciiTheme="minorHAnsi" w:eastAsiaTheme="minorEastAsia" w:hAnsiTheme="minorHAnsi" w:cstheme="minorBidi"/>
          <w:noProof/>
          <w:kern w:val="2"/>
          <w:sz w:val="22"/>
          <w:szCs w:val="22"/>
          <w:lang w:eastAsia="en-GB"/>
          <w14:ligatures w14:val="standardContextual"/>
        </w:rPr>
      </w:pPr>
      <w:hyperlink w:anchor="_Toc175915556" w:history="1">
        <w:r w:rsidR="00D503E8" w:rsidRPr="00485158">
          <w:rPr>
            <w:rStyle w:val="Hyperlink"/>
            <w:noProof/>
          </w:rPr>
          <w:t>3.1.1</w:t>
        </w:r>
        <w:r w:rsidR="00D503E8">
          <w:rPr>
            <w:rFonts w:asciiTheme="minorHAnsi" w:eastAsiaTheme="minorEastAsia" w:hAnsiTheme="minorHAnsi" w:cstheme="minorBidi"/>
            <w:noProof/>
            <w:kern w:val="2"/>
            <w:sz w:val="22"/>
            <w:szCs w:val="22"/>
            <w:lang w:eastAsia="en-GB"/>
            <w14:ligatures w14:val="standardContextual"/>
          </w:rPr>
          <w:tab/>
        </w:r>
        <w:r w:rsidR="00D503E8" w:rsidRPr="00485158">
          <w:rPr>
            <w:rStyle w:val="Hyperlink"/>
            <w:noProof/>
          </w:rPr>
          <w:t>Administrative Modifications (Level 1) (Housekeeping)</w:t>
        </w:r>
        <w:r w:rsidR="00D503E8">
          <w:rPr>
            <w:noProof/>
            <w:webHidden/>
          </w:rPr>
          <w:tab/>
        </w:r>
        <w:r w:rsidR="00D503E8">
          <w:rPr>
            <w:noProof/>
            <w:webHidden/>
          </w:rPr>
          <w:fldChar w:fldCharType="begin"/>
        </w:r>
        <w:r w:rsidR="00D503E8">
          <w:rPr>
            <w:noProof/>
            <w:webHidden/>
          </w:rPr>
          <w:instrText xml:space="preserve"> PAGEREF _Toc175915556 \h </w:instrText>
        </w:r>
        <w:r w:rsidR="00D503E8">
          <w:rPr>
            <w:noProof/>
            <w:webHidden/>
          </w:rPr>
        </w:r>
        <w:r w:rsidR="00D503E8">
          <w:rPr>
            <w:noProof/>
            <w:webHidden/>
          </w:rPr>
          <w:fldChar w:fldCharType="separate"/>
        </w:r>
        <w:r w:rsidR="00D503E8">
          <w:rPr>
            <w:noProof/>
            <w:webHidden/>
          </w:rPr>
          <w:t>5</w:t>
        </w:r>
        <w:r w:rsidR="00D503E8">
          <w:rPr>
            <w:noProof/>
            <w:webHidden/>
          </w:rPr>
          <w:fldChar w:fldCharType="end"/>
        </w:r>
      </w:hyperlink>
    </w:p>
    <w:p w14:paraId="39FB3A80" w14:textId="32639551" w:rsidR="00D503E8" w:rsidRDefault="009C0F94">
      <w:pPr>
        <w:pStyle w:val="TOC2"/>
        <w:rPr>
          <w:rFonts w:asciiTheme="minorHAnsi" w:eastAsiaTheme="minorEastAsia" w:hAnsiTheme="minorHAnsi" w:cstheme="minorBidi"/>
          <w:noProof/>
          <w:kern w:val="2"/>
          <w:sz w:val="22"/>
          <w:szCs w:val="22"/>
          <w:lang w:eastAsia="en-GB"/>
          <w14:ligatures w14:val="standardContextual"/>
        </w:rPr>
      </w:pPr>
      <w:hyperlink w:anchor="_Toc175915557" w:history="1">
        <w:r w:rsidR="00D503E8" w:rsidRPr="00485158">
          <w:rPr>
            <w:rStyle w:val="Hyperlink"/>
            <w:noProof/>
          </w:rPr>
          <w:t>3.1.2</w:t>
        </w:r>
        <w:r w:rsidR="00D503E8">
          <w:rPr>
            <w:rFonts w:asciiTheme="minorHAnsi" w:eastAsiaTheme="minorEastAsia" w:hAnsiTheme="minorHAnsi" w:cstheme="minorBidi"/>
            <w:noProof/>
            <w:kern w:val="2"/>
            <w:sz w:val="22"/>
            <w:szCs w:val="22"/>
            <w:lang w:eastAsia="en-GB"/>
            <w14:ligatures w14:val="standardContextual"/>
          </w:rPr>
          <w:tab/>
        </w:r>
        <w:r w:rsidR="00D503E8" w:rsidRPr="00485158">
          <w:rPr>
            <w:rStyle w:val="Hyperlink"/>
            <w:noProof/>
          </w:rPr>
          <w:t>Course or Module Modifications (Level 2a)</w:t>
        </w:r>
        <w:r w:rsidR="00D503E8">
          <w:rPr>
            <w:noProof/>
            <w:webHidden/>
          </w:rPr>
          <w:tab/>
        </w:r>
        <w:r w:rsidR="00D503E8">
          <w:rPr>
            <w:noProof/>
            <w:webHidden/>
          </w:rPr>
          <w:fldChar w:fldCharType="begin"/>
        </w:r>
        <w:r w:rsidR="00D503E8">
          <w:rPr>
            <w:noProof/>
            <w:webHidden/>
          </w:rPr>
          <w:instrText xml:space="preserve"> PAGEREF _Toc175915557 \h </w:instrText>
        </w:r>
        <w:r w:rsidR="00D503E8">
          <w:rPr>
            <w:noProof/>
            <w:webHidden/>
          </w:rPr>
        </w:r>
        <w:r w:rsidR="00D503E8">
          <w:rPr>
            <w:noProof/>
            <w:webHidden/>
          </w:rPr>
          <w:fldChar w:fldCharType="separate"/>
        </w:r>
        <w:r w:rsidR="00D503E8">
          <w:rPr>
            <w:noProof/>
            <w:webHidden/>
          </w:rPr>
          <w:t>5</w:t>
        </w:r>
        <w:r w:rsidR="00D503E8">
          <w:rPr>
            <w:noProof/>
            <w:webHidden/>
          </w:rPr>
          <w:fldChar w:fldCharType="end"/>
        </w:r>
      </w:hyperlink>
    </w:p>
    <w:p w14:paraId="76001E3B" w14:textId="4A7A2D40" w:rsidR="00D503E8" w:rsidRDefault="009C0F94">
      <w:pPr>
        <w:pStyle w:val="TOC2"/>
        <w:rPr>
          <w:rFonts w:asciiTheme="minorHAnsi" w:eastAsiaTheme="minorEastAsia" w:hAnsiTheme="minorHAnsi" w:cstheme="minorBidi"/>
          <w:noProof/>
          <w:kern w:val="2"/>
          <w:sz w:val="22"/>
          <w:szCs w:val="22"/>
          <w:lang w:eastAsia="en-GB"/>
          <w14:ligatures w14:val="standardContextual"/>
        </w:rPr>
      </w:pPr>
      <w:hyperlink w:anchor="_Toc175915558" w:history="1">
        <w:r w:rsidR="00D503E8" w:rsidRPr="00485158">
          <w:rPr>
            <w:rStyle w:val="Hyperlink"/>
            <w:noProof/>
          </w:rPr>
          <w:t>3.1.3</w:t>
        </w:r>
        <w:r w:rsidR="00D503E8">
          <w:rPr>
            <w:rFonts w:asciiTheme="minorHAnsi" w:eastAsiaTheme="minorEastAsia" w:hAnsiTheme="minorHAnsi" w:cstheme="minorBidi"/>
            <w:noProof/>
            <w:kern w:val="2"/>
            <w:sz w:val="22"/>
            <w:szCs w:val="22"/>
            <w:lang w:eastAsia="en-GB"/>
            <w14:ligatures w14:val="standardContextual"/>
          </w:rPr>
          <w:tab/>
        </w:r>
        <w:r w:rsidR="00D503E8" w:rsidRPr="00485158">
          <w:rPr>
            <w:rStyle w:val="Hyperlink"/>
            <w:noProof/>
          </w:rPr>
          <w:t>Course and Module Modifications (Level 2b)</w:t>
        </w:r>
        <w:r w:rsidR="00D503E8">
          <w:rPr>
            <w:noProof/>
            <w:webHidden/>
          </w:rPr>
          <w:tab/>
        </w:r>
        <w:r w:rsidR="00D503E8">
          <w:rPr>
            <w:noProof/>
            <w:webHidden/>
          </w:rPr>
          <w:fldChar w:fldCharType="begin"/>
        </w:r>
        <w:r w:rsidR="00D503E8">
          <w:rPr>
            <w:noProof/>
            <w:webHidden/>
          </w:rPr>
          <w:instrText xml:space="preserve"> PAGEREF _Toc175915558 \h </w:instrText>
        </w:r>
        <w:r w:rsidR="00D503E8">
          <w:rPr>
            <w:noProof/>
            <w:webHidden/>
          </w:rPr>
        </w:r>
        <w:r w:rsidR="00D503E8">
          <w:rPr>
            <w:noProof/>
            <w:webHidden/>
          </w:rPr>
          <w:fldChar w:fldCharType="separate"/>
        </w:r>
        <w:r w:rsidR="00D503E8">
          <w:rPr>
            <w:noProof/>
            <w:webHidden/>
          </w:rPr>
          <w:t>6</w:t>
        </w:r>
        <w:r w:rsidR="00D503E8">
          <w:rPr>
            <w:noProof/>
            <w:webHidden/>
          </w:rPr>
          <w:fldChar w:fldCharType="end"/>
        </w:r>
      </w:hyperlink>
    </w:p>
    <w:p w14:paraId="7D94C68D" w14:textId="1CC6BB24" w:rsidR="00D503E8" w:rsidRDefault="009C0F94">
      <w:pPr>
        <w:pStyle w:val="TOC3"/>
        <w:rPr>
          <w:rFonts w:asciiTheme="minorHAnsi" w:eastAsiaTheme="minorEastAsia" w:hAnsiTheme="minorHAnsi" w:cstheme="minorBidi"/>
          <w:noProof/>
          <w:kern w:val="2"/>
          <w:sz w:val="22"/>
          <w:szCs w:val="22"/>
          <w:lang w:eastAsia="en-GB"/>
          <w14:ligatures w14:val="standardContextual"/>
        </w:rPr>
      </w:pPr>
      <w:hyperlink w:anchor="_Toc175915559" w:history="1">
        <w:r w:rsidR="00D503E8" w:rsidRPr="00485158">
          <w:rPr>
            <w:rStyle w:val="Hyperlink"/>
            <w:noProof/>
          </w:rPr>
          <w:t>3.1.4</w:t>
        </w:r>
        <w:r w:rsidR="00D503E8">
          <w:rPr>
            <w:rFonts w:asciiTheme="minorHAnsi" w:eastAsiaTheme="minorEastAsia" w:hAnsiTheme="minorHAnsi" w:cstheme="minorBidi"/>
            <w:noProof/>
            <w:kern w:val="2"/>
            <w:sz w:val="22"/>
            <w:szCs w:val="22"/>
            <w:lang w:eastAsia="en-GB"/>
            <w14:ligatures w14:val="standardContextual"/>
          </w:rPr>
          <w:tab/>
        </w:r>
        <w:r w:rsidR="00D503E8" w:rsidRPr="00485158">
          <w:rPr>
            <w:rStyle w:val="Hyperlink"/>
            <w:noProof/>
          </w:rPr>
          <w:t>Course/Module Modifications (Level 3)</w:t>
        </w:r>
        <w:r w:rsidR="00D503E8">
          <w:rPr>
            <w:noProof/>
            <w:webHidden/>
          </w:rPr>
          <w:tab/>
        </w:r>
        <w:r w:rsidR="00D503E8">
          <w:rPr>
            <w:noProof/>
            <w:webHidden/>
          </w:rPr>
          <w:fldChar w:fldCharType="begin"/>
        </w:r>
        <w:r w:rsidR="00D503E8">
          <w:rPr>
            <w:noProof/>
            <w:webHidden/>
          </w:rPr>
          <w:instrText xml:space="preserve"> PAGEREF _Toc175915559 \h </w:instrText>
        </w:r>
        <w:r w:rsidR="00D503E8">
          <w:rPr>
            <w:noProof/>
            <w:webHidden/>
          </w:rPr>
        </w:r>
        <w:r w:rsidR="00D503E8">
          <w:rPr>
            <w:noProof/>
            <w:webHidden/>
          </w:rPr>
          <w:fldChar w:fldCharType="separate"/>
        </w:r>
        <w:r w:rsidR="00D503E8">
          <w:rPr>
            <w:noProof/>
            <w:webHidden/>
          </w:rPr>
          <w:t>6</w:t>
        </w:r>
        <w:r w:rsidR="00D503E8">
          <w:rPr>
            <w:noProof/>
            <w:webHidden/>
          </w:rPr>
          <w:fldChar w:fldCharType="end"/>
        </w:r>
      </w:hyperlink>
    </w:p>
    <w:p w14:paraId="4F91F8A5" w14:textId="4A5A1A5F" w:rsidR="00D503E8" w:rsidRDefault="009C0F94">
      <w:pPr>
        <w:pStyle w:val="TOC3"/>
        <w:rPr>
          <w:rFonts w:asciiTheme="minorHAnsi" w:eastAsiaTheme="minorEastAsia" w:hAnsiTheme="minorHAnsi" w:cstheme="minorBidi"/>
          <w:noProof/>
          <w:kern w:val="2"/>
          <w:sz w:val="22"/>
          <w:szCs w:val="22"/>
          <w:lang w:eastAsia="en-GB"/>
          <w14:ligatures w14:val="standardContextual"/>
        </w:rPr>
      </w:pPr>
      <w:hyperlink w:anchor="_Toc175915560" w:history="1">
        <w:r w:rsidR="00D503E8" w:rsidRPr="00485158">
          <w:rPr>
            <w:rStyle w:val="Hyperlink"/>
            <w:noProof/>
          </w:rPr>
          <w:t>3.1.5</w:t>
        </w:r>
        <w:r w:rsidR="00D503E8">
          <w:rPr>
            <w:rFonts w:asciiTheme="minorHAnsi" w:eastAsiaTheme="minorEastAsia" w:hAnsiTheme="minorHAnsi" w:cstheme="minorBidi"/>
            <w:noProof/>
            <w:kern w:val="2"/>
            <w:sz w:val="22"/>
            <w:szCs w:val="22"/>
            <w:lang w:eastAsia="en-GB"/>
            <w14:ligatures w14:val="standardContextual"/>
          </w:rPr>
          <w:tab/>
        </w:r>
        <w:r w:rsidR="00D503E8" w:rsidRPr="00485158">
          <w:rPr>
            <w:rStyle w:val="Hyperlink"/>
            <w:noProof/>
          </w:rPr>
          <w:t>Periodic Review</w:t>
        </w:r>
        <w:r w:rsidR="00D503E8">
          <w:rPr>
            <w:noProof/>
            <w:webHidden/>
          </w:rPr>
          <w:tab/>
        </w:r>
        <w:r w:rsidR="00D503E8">
          <w:rPr>
            <w:noProof/>
            <w:webHidden/>
          </w:rPr>
          <w:fldChar w:fldCharType="begin"/>
        </w:r>
        <w:r w:rsidR="00D503E8">
          <w:rPr>
            <w:noProof/>
            <w:webHidden/>
          </w:rPr>
          <w:instrText xml:space="preserve"> PAGEREF _Toc175915560 \h </w:instrText>
        </w:r>
        <w:r w:rsidR="00D503E8">
          <w:rPr>
            <w:noProof/>
            <w:webHidden/>
          </w:rPr>
        </w:r>
        <w:r w:rsidR="00D503E8">
          <w:rPr>
            <w:noProof/>
            <w:webHidden/>
          </w:rPr>
          <w:fldChar w:fldCharType="separate"/>
        </w:r>
        <w:r w:rsidR="00D503E8">
          <w:rPr>
            <w:noProof/>
            <w:webHidden/>
          </w:rPr>
          <w:t>7</w:t>
        </w:r>
        <w:r w:rsidR="00D503E8">
          <w:rPr>
            <w:noProof/>
            <w:webHidden/>
          </w:rPr>
          <w:fldChar w:fldCharType="end"/>
        </w:r>
      </w:hyperlink>
    </w:p>
    <w:p w14:paraId="2DFCC1A9" w14:textId="67627E3E" w:rsidR="00D503E8" w:rsidRDefault="009C0F94">
      <w:pPr>
        <w:pStyle w:val="TOC2"/>
        <w:rPr>
          <w:rFonts w:asciiTheme="minorHAnsi" w:eastAsiaTheme="minorEastAsia" w:hAnsiTheme="minorHAnsi" w:cstheme="minorBidi"/>
          <w:noProof/>
          <w:kern w:val="2"/>
          <w:sz w:val="22"/>
          <w:szCs w:val="22"/>
          <w:lang w:eastAsia="en-GB"/>
          <w14:ligatures w14:val="standardContextual"/>
        </w:rPr>
      </w:pPr>
      <w:hyperlink w:anchor="_Toc175915561" w:history="1">
        <w:r w:rsidR="00D503E8" w:rsidRPr="00485158">
          <w:rPr>
            <w:rStyle w:val="Hyperlink"/>
            <w:noProof/>
          </w:rPr>
          <w:t xml:space="preserve">3.2 </w:t>
        </w:r>
        <w:r w:rsidR="00D503E8">
          <w:rPr>
            <w:rFonts w:asciiTheme="minorHAnsi" w:eastAsiaTheme="minorEastAsia" w:hAnsiTheme="minorHAnsi" w:cstheme="minorBidi"/>
            <w:noProof/>
            <w:kern w:val="2"/>
            <w:sz w:val="22"/>
            <w:szCs w:val="22"/>
            <w:lang w:eastAsia="en-GB"/>
            <w14:ligatures w14:val="standardContextual"/>
          </w:rPr>
          <w:tab/>
        </w:r>
        <w:r w:rsidR="00D503E8" w:rsidRPr="00485158">
          <w:rPr>
            <w:rStyle w:val="Hyperlink"/>
            <w:noProof/>
          </w:rPr>
          <w:t>Cumulative Changes</w:t>
        </w:r>
        <w:r w:rsidR="00D503E8">
          <w:rPr>
            <w:noProof/>
            <w:webHidden/>
          </w:rPr>
          <w:tab/>
        </w:r>
        <w:r w:rsidR="00D503E8">
          <w:rPr>
            <w:noProof/>
            <w:webHidden/>
          </w:rPr>
          <w:fldChar w:fldCharType="begin"/>
        </w:r>
        <w:r w:rsidR="00D503E8">
          <w:rPr>
            <w:noProof/>
            <w:webHidden/>
          </w:rPr>
          <w:instrText xml:space="preserve"> PAGEREF _Toc175915561 \h </w:instrText>
        </w:r>
        <w:r w:rsidR="00D503E8">
          <w:rPr>
            <w:noProof/>
            <w:webHidden/>
          </w:rPr>
        </w:r>
        <w:r w:rsidR="00D503E8">
          <w:rPr>
            <w:noProof/>
            <w:webHidden/>
          </w:rPr>
          <w:fldChar w:fldCharType="separate"/>
        </w:r>
        <w:r w:rsidR="00D503E8">
          <w:rPr>
            <w:noProof/>
            <w:webHidden/>
          </w:rPr>
          <w:t>7</w:t>
        </w:r>
        <w:r w:rsidR="00D503E8">
          <w:rPr>
            <w:noProof/>
            <w:webHidden/>
          </w:rPr>
          <w:fldChar w:fldCharType="end"/>
        </w:r>
      </w:hyperlink>
    </w:p>
    <w:p w14:paraId="549E4390" w14:textId="6BAE218D" w:rsidR="00D503E8" w:rsidRDefault="009C0F94">
      <w:pPr>
        <w:pStyle w:val="TOC2"/>
        <w:rPr>
          <w:rFonts w:asciiTheme="minorHAnsi" w:eastAsiaTheme="minorEastAsia" w:hAnsiTheme="minorHAnsi" w:cstheme="minorBidi"/>
          <w:noProof/>
          <w:kern w:val="2"/>
          <w:sz w:val="22"/>
          <w:szCs w:val="22"/>
          <w:lang w:eastAsia="en-GB"/>
          <w14:ligatures w14:val="standardContextual"/>
        </w:rPr>
      </w:pPr>
      <w:hyperlink w:anchor="_Toc175915562" w:history="1">
        <w:r w:rsidR="00D503E8" w:rsidRPr="00485158">
          <w:rPr>
            <w:rStyle w:val="Hyperlink"/>
            <w:noProof/>
          </w:rPr>
          <w:t>Figure 1 Module/Course Modification Process (Level 1 &amp; 2a/2b)</w:t>
        </w:r>
        <w:r w:rsidR="00D503E8">
          <w:rPr>
            <w:noProof/>
            <w:webHidden/>
          </w:rPr>
          <w:tab/>
        </w:r>
        <w:r w:rsidR="00D503E8">
          <w:rPr>
            <w:noProof/>
            <w:webHidden/>
          </w:rPr>
          <w:fldChar w:fldCharType="begin"/>
        </w:r>
        <w:r w:rsidR="00D503E8">
          <w:rPr>
            <w:noProof/>
            <w:webHidden/>
          </w:rPr>
          <w:instrText xml:space="preserve"> PAGEREF _Toc175915562 \h </w:instrText>
        </w:r>
        <w:r w:rsidR="00D503E8">
          <w:rPr>
            <w:noProof/>
            <w:webHidden/>
          </w:rPr>
        </w:r>
        <w:r w:rsidR="00D503E8">
          <w:rPr>
            <w:noProof/>
            <w:webHidden/>
          </w:rPr>
          <w:fldChar w:fldCharType="separate"/>
        </w:r>
        <w:r w:rsidR="00D503E8">
          <w:rPr>
            <w:noProof/>
            <w:webHidden/>
          </w:rPr>
          <w:t>8</w:t>
        </w:r>
        <w:r w:rsidR="00D503E8">
          <w:rPr>
            <w:noProof/>
            <w:webHidden/>
          </w:rPr>
          <w:fldChar w:fldCharType="end"/>
        </w:r>
      </w:hyperlink>
    </w:p>
    <w:p w14:paraId="5692DCFA" w14:textId="00114A16" w:rsidR="00D503E8" w:rsidRDefault="009C0F94">
      <w:pPr>
        <w:pStyle w:val="TOC2"/>
        <w:rPr>
          <w:rFonts w:asciiTheme="minorHAnsi" w:eastAsiaTheme="minorEastAsia" w:hAnsiTheme="minorHAnsi" w:cstheme="minorBidi"/>
          <w:noProof/>
          <w:kern w:val="2"/>
          <w:sz w:val="22"/>
          <w:szCs w:val="22"/>
          <w:lang w:eastAsia="en-GB"/>
          <w14:ligatures w14:val="standardContextual"/>
        </w:rPr>
      </w:pPr>
      <w:hyperlink w:anchor="_Toc175915563" w:history="1">
        <w:r w:rsidR="00D503E8" w:rsidRPr="00485158">
          <w:rPr>
            <w:rStyle w:val="Hyperlink"/>
            <w:noProof/>
          </w:rPr>
          <w:t>Figure 2 Module/Course Modification Process (Level 3)</w:t>
        </w:r>
        <w:r w:rsidR="00D503E8">
          <w:rPr>
            <w:noProof/>
            <w:webHidden/>
          </w:rPr>
          <w:tab/>
        </w:r>
        <w:r w:rsidR="00D503E8">
          <w:rPr>
            <w:noProof/>
            <w:webHidden/>
          </w:rPr>
          <w:fldChar w:fldCharType="begin"/>
        </w:r>
        <w:r w:rsidR="00D503E8">
          <w:rPr>
            <w:noProof/>
            <w:webHidden/>
          </w:rPr>
          <w:instrText xml:space="preserve"> PAGEREF _Toc175915563 \h </w:instrText>
        </w:r>
        <w:r w:rsidR="00D503E8">
          <w:rPr>
            <w:noProof/>
            <w:webHidden/>
          </w:rPr>
        </w:r>
        <w:r w:rsidR="00D503E8">
          <w:rPr>
            <w:noProof/>
            <w:webHidden/>
          </w:rPr>
          <w:fldChar w:fldCharType="separate"/>
        </w:r>
        <w:r w:rsidR="00D503E8">
          <w:rPr>
            <w:noProof/>
            <w:webHidden/>
          </w:rPr>
          <w:t>9</w:t>
        </w:r>
        <w:r w:rsidR="00D503E8">
          <w:rPr>
            <w:noProof/>
            <w:webHidden/>
          </w:rPr>
          <w:fldChar w:fldCharType="end"/>
        </w:r>
      </w:hyperlink>
    </w:p>
    <w:p w14:paraId="5B3451B6" w14:textId="55611446"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64" w:history="1">
        <w:r w:rsidR="00D503E8" w:rsidRPr="00485158">
          <w:rPr>
            <w:rStyle w:val="Hyperlink"/>
            <w:noProof/>
          </w:rPr>
          <w:t>4.</w:t>
        </w:r>
        <w:r w:rsidR="00D503E8">
          <w:rPr>
            <w:rFonts w:asciiTheme="minorHAnsi" w:eastAsiaTheme="minorEastAsia" w:hAnsiTheme="minorHAnsi" w:cstheme="minorBidi"/>
            <w:b w:val="0"/>
            <w:caps w:val="0"/>
            <w:noProof/>
            <w:kern w:val="2"/>
            <w:sz w:val="22"/>
            <w:szCs w:val="22"/>
            <w:lang w:eastAsia="en-GB"/>
            <w14:ligatures w14:val="standardContextual"/>
          </w:rPr>
          <w:tab/>
        </w:r>
        <w:r w:rsidR="00D503E8" w:rsidRPr="00485158">
          <w:rPr>
            <w:rStyle w:val="Hyperlink"/>
            <w:noProof/>
          </w:rPr>
          <w:t>Documentation REQUIREMENTS</w:t>
        </w:r>
        <w:r w:rsidR="00D503E8">
          <w:rPr>
            <w:noProof/>
            <w:webHidden/>
          </w:rPr>
          <w:tab/>
        </w:r>
        <w:r w:rsidR="00D503E8">
          <w:rPr>
            <w:noProof/>
            <w:webHidden/>
          </w:rPr>
          <w:fldChar w:fldCharType="begin"/>
        </w:r>
        <w:r w:rsidR="00D503E8">
          <w:rPr>
            <w:noProof/>
            <w:webHidden/>
          </w:rPr>
          <w:instrText xml:space="preserve"> PAGEREF _Toc175915564 \h </w:instrText>
        </w:r>
        <w:r w:rsidR="00D503E8">
          <w:rPr>
            <w:noProof/>
            <w:webHidden/>
          </w:rPr>
        </w:r>
        <w:r w:rsidR="00D503E8">
          <w:rPr>
            <w:noProof/>
            <w:webHidden/>
          </w:rPr>
          <w:fldChar w:fldCharType="separate"/>
        </w:r>
        <w:r w:rsidR="00D503E8">
          <w:rPr>
            <w:noProof/>
            <w:webHidden/>
          </w:rPr>
          <w:t>10</w:t>
        </w:r>
        <w:r w:rsidR="00D503E8">
          <w:rPr>
            <w:noProof/>
            <w:webHidden/>
          </w:rPr>
          <w:fldChar w:fldCharType="end"/>
        </w:r>
      </w:hyperlink>
    </w:p>
    <w:p w14:paraId="012FACBB" w14:textId="3347E710"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65" w:history="1">
        <w:r w:rsidR="00D503E8" w:rsidRPr="00485158">
          <w:rPr>
            <w:rStyle w:val="Hyperlink"/>
            <w:noProof/>
          </w:rPr>
          <w:t xml:space="preserve">5. </w:t>
        </w:r>
        <w:r w:rsidR="00D503E8">
          <w:rPr>
            <w:rFonts w:asciiTheme="minorHAnsi" w:eastAsiaTheme="minorEastAsia" w:hAnsiTheme="minorHAnsi" w:cstheme="minorBidi"/>
            <w:b w:val="0"/>
            <w:caps w:val="0"/>
            <w:noProof/>
            <w:kern w:val="2"/>
            <w:sz w:val="22"/>
            <w:szCs w:val="22"/>
            <w:lang w:eastAsia="en-GB"/>
            <w14:ligatures w14:val="standardContextual"/>
          </w:rPr>
          <w:tab/>
        </w:r>
        <w:r w:rsidR="00D503E8" w:rsidRPr="00485158">
          <w:rPr>
            <w:rStyle w:val="Hyperlink"/>
            <w:noProof/>
          </w:rPr>
          <w:t>KEY RESPONSIBILITIES AND LEVELS OF AUTHORITY IN THE MODIFICATION PROCESS</w:t>
        </w:r>
        <w:r w:rsidR="00D503E8">
          <w:rPr>
            <w:noProof/>
            <w:webHidden/>
          </w:rPr>
          <w:tab/>
        </w:r>
        <w:r w:rsidR="00D503E8">
          <w:rPr>
            <w:noProof/>
            <w:webHidden/>
          </w:rPr>
          <w:fldChar w:fldCharType="begin"/>
        </w:r>
        <w:r w:rsidR="00D503E8">
          <w:rPr>
            <w:noProof/>
            <w:webHidden/>
          </w:rPr>
          <w:instrText xml:space="preserve"> PAGEREF _Toc175915565 \h </w:instrText>
        </w:r>
        <w:r w:rsidR="00D503E8">
          <w:rPr>
            <w:noProof/>
            <w:webHidden/>
          </w:rPr>
        </w:r>
        <w:r w:rsidR="00D503E8">
          <w:rPr>
            <w:noProof/>
            <w:webHidden/>
          </w:rPr>
          <w:fldChar w:fldCharType="separate"/>
        </w:r>
        <w:r w:rsidR="00D503E8">
          <w:rPr>
            <w:noProof/>
            <w:webHidden/>
          </w:rPr>
          <w:t>11</w:t>
        </w:r>
        <w:r w:rsidR="00D503E8">
          <w:rPr>
            <w:noProof/>
            <w:webHidden/>
          </w:rPr>
          <w:fldChar w:fldCharType="end"/>
        </w:r>
      </w:hyperlink>
    </w:p>
    <w:p w14:paraId="1D022DD8" w14:textId="5533F230" w:rsidR="00D503E8" w:rsidRDefault="009C0F94">
      <w:pPr>
        <w:pStyle w:val="TOC2"/>
        <w:rPr>
          <w:rFonts w:asciiTheme="minorHAnsi" w:eastAsiaTheme="minorEastAsia" w:hAnsiTheme="minorHAnsi" w:cstheme="minorBidi"/>
          <w:noProof/>
          <w:kern w:val="2"/>
          <w:sz w:val="22"/>
          <w:szCs w:val="22"/>
          <w:lang w:eastAsia="en-GB"/>
          <w14:ligatures w14:val="standardContextual"/>
        </w:rPr>
      </w:pPr>
      <w:hyperlink w:anchor="_Toc175915566" w:history="1">
        <w:r w:rsidR="00D503E8" w:rsidRPr="00485158">
          <w:rPr>
            <w:rStyle w:val="Hyperlink"/>
            <w:noProof/>
          </w:rPr>
          <w:t>5.1</w:t>
        </w:r>
        <w:r w:rsidR="00D503E8">
          <w:rPr>
            <w:rFonts w:asciiTheme="minorHAnsi" w:eastAsiaTheme="minorEastAsia" w:hAnsiTheme="minorHAnsi" w:cstheme="minorBidi"/>
            <w:noProof/>
            <w:kern w:val="2"/>
            <w:sz w:val="22"/>
            <w:szCs w:val="22"/>
            <w:lang w:eastAsia="en-GB"/>
            <w14:ligatures w14:val="standardContextual"/>
          </w:rPr>
          <w:tab/>
        </w:r>
        <w:r w:rsidR="00D503E8" w:rsidRPr="00485158">
          <w:rPr>
            <w:rStyle w:val="Hyperlink"/>
            <w:noProof/>
          </w:rPr>
          <w:t>Scheduling Meetings to consider and approve Modifications</w:t>
        </w:r>
        <w:r w:rsidR="00D503E8">
          <w:rPr>
            <w:noProof/>
            <w:webHidden/>
          </w:rPr>
          <w:tab/>
        </w:r>
        <w:r w:rsidR="00D503E8">
          <w:rPr>
            <w:noProof/>
            <w:webHidden/>
          </w:rPr>
          <w:fldChar w:fldCharType="begin"/>
        </w:r>
        <w:r w:rsidR="00D503E8">
          <w:rPr>
            <w:noProof/>
            <w:webHidden/>
          </w:rPr>
          <w:instrText xml:space="preserve"> PAGEREF _Toc175915566 \h </w:instrText>
        </w:r>
        <w:r w:rsidR="00D503E8">
          <w:rPr>
            <w:noProof/>
            <w:webHidden/>
          </w:rPr>
        </w:r>
        <w:r w:rsidR="00D503E8">
          <w:rPr>
            <w:noProof/>
            <w:webHidden/>
          </w:rPr>
          <w:fldChar w:fldCharType="separate"/>
        </w:r>
        <w:r w:rsidR="00D503E8">
          <w:rPr>
            <w:noProof/>
            <w:webHidden/>
          </w:rPr>
          <w:t>11</w:t>
        </w:r>
        <w:r w:rsidR="00D503E8">
          <w:rPr>
            <w:noProof/>
            <w:webHidden/>
          </w:rPr>
          <w:fldChar w:fldCharType="end"/>
        </w:r>
      </w:hyperlink>
    </w:p>
    <w:p w14:paraId="77A57BE0" w14:textId="16DEE8FA"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67" w:history="1">
        <w:r w:rsidR="00D503E8" w:rsidRPr="00485158">
          <w:rPr>
            <w:rStyle w:val="Hyperlink"/>
            <w:noProof/>
          </w:rPr>
          <w:t>6.</w:t>
        </w:r>
        <w:r w:rsidR="00D503E8">
          <w:rPr>
            <w:rFonts w:asciiTheme="minorHAnsi" w:eastAsiaTheme="minorEastAsia" w:hAnsiTheme="minorHAnsi" w:cstheme="minorBidi"/>
            <w:b w:val="0"/>
            <w:caps w:val="0"/>
            <w:noProof/>
            <w:kern w:val="2"/>
            <w:sz w:val="22"/>
            <w:szCs w:val="22"/>
            <w:lang w:eastAsia="en-GB"/>
            <w14:ligatures w14:val="standardContextual"/>
          </w:rPr>
          <w:tab/>
        </w:r>
        <w:r w:rsidR="00D503E8" w:rsidRPr="00485158">
          <w:rPr>
            <w:rStyle w:val="Hyperlink"/>
            <w:noProof/>
          </w:rPr>
          <w:t>COMMUNICATION AND CONSULTATION OF MODIFICATIONS WITH CURRENT STUDENTS, EXTERNAL EXAMINER(S), PSRB AND APPLICANTS</w:t>
        </w:r>
        <w:r w:rsidR="00D503E8">
          <w:rPr>
            <w:noProof/>
            <w:webHidden/>
          </w:rPr>
          <w:tab/>
        </w:r>
        <w:r w:rsidR="00D503E8">
          <w:rPr>
            <w:noProof/>
            <w:webHidden/>
          </w:rPr>
          <w:fldChar w:fldCharType="begin"/>
        </w:r>
        <w:r w:rsidR="00D503E8">
          <w:rPr>
            <w:noProof/>
            <w:webHidden/>
          </w:rPr>
          <w:instrText xml:space="preserve"> PAGEREF _Toc175915567 \h </w:instrText>
        </w:r>
        <w:r w:rsidR="00D503E8">
          <w:rPr>
            <w:noProof/>
            <w:webHidden/>
          </w:rPr>
        </w:r>
        <w:r w:rsidR="00D503E8">
          <w:rPr>
            <w:noProof/>
            <w:webHidden/>
          </w:rPr>
          <w:fldChar w:fldCharType="separate"/>
        </w:r>
        <w:r w:rsidR="00D503E8">
          <w:rPr>
            <w:noProof/>
            <w:webHidden/>
          </w:rPr>
          <w:t>13</w:t>
        </w:r>
        <w:r w:rsidR="00D503E8">
          <w:rPr>
            <w:noProof/>
            <w:webHidden/>
          </w:rPr>
          <w:fldChar w:fldCharType="end"/>
        </w:r>
      </w:hyperlink>
    </w:p>
    <w:p w14:paraId="228E45DD" w14:textId="7966746D"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68" w:history="1">
        <w:r w:rsidR="00D503E8" w:rsidRPr="00485158">
          <w:rPr>
            <w:rStyle w:val="Hyperlink"/>
            <w:noProof/>
          </w:rPr>
          <w:t>7.</w:t>
        </w:r>
        <w:r w:rsidR="00D503E8">
          <w:rPr>
            <w:rFonts w:asciiTheme="minorHAnsi" w:eastAsiaTheme="minorEastAsia" w:hAnsiTheme="minorHAnsi" w:cstheme="minorBidi"/>
            <w:b w:val="0"/>
            <w:caps w:val="0"/>
            <w:noProof/>
            <w:kern w:val="2"/>
            <w:sz w:val="22"/>
            <w:szCs w:val="22"/>
            <w:lang w:eastAsia="en-GB"/>
            <w14:ligatures w14:val="standardContextual"/>
          </w:rPr>
          <w:tab/>
        </w:r>
        <w:r w:rsidR="00D503E8" w:rsidRPr="00485158">
          <w:rPr>
            <w:rStyle w:val="Hyperlink"/>
            <w:noProof/>
          </w:rPr>
          <w:t>TIMESCALE FOR SUBMITTING AND APPROVING MODIFICATIONS</w:t>
        </w:r>
        <w:r w:rsidR="00D503E8">
          <w:rPr>
            <w:noProof/>
            <w:webHidden/>
          </w:rPr>
          <w:tab/>
        </w:r>
        <w:r w:rsidR="00D503E8">
          <w:rPr>
            <w:noProof/>
            <w:webHidden/>
          </w:rPr>
          <w:fldChar w:fldCharType="begin"/>
        </w:r>
        <w:r w:rsidR="00D503E8">
          <w:rPr>
            <w:noProof/>
            <w:webHidden/>
          </w:rPr>
          <w:instrText xml:space="preserve"> PAGEREF _Toc175915568 \h </w:instrText>
        </w:r>
        <w:r w:rsidR="00D503E8">
          <w:rPr>
            <w:noProof/>
            <w:webHidden/>
          </w:rPr>
        </w:r>
        <w:r w:rsidR="00D503E8">
          <w:rPr>
            <w:noProof/>
            <w:webHidden/>
          </w:rPr>
          <w:fldChar w:fldCharType="separate"/>
        </w:r>
        <w:r w:rsidR="00D503E8">
          <w:rPr>
            <w:noProof/>
            <w:webHidden/>
          </w:rPr>
          <w:t>17</w:t>
        </w:r>
        <w:r w:rsidR="00D503E8">
          <w:rPr>
            <w:noProof/>
            <w:webHidden/>
          </w:rPr>
          <w:fldChar w:fldCharType="end"/>
        </w:r>
      </w:hyperlink>
    </w:p>
    <w:p w14:paraId="471AE65B" w14:textId="76CC2801"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69" w:history="1">
        <w:r w:rsidR="00D503E8" w:rsidRPr="00485158">
          <w:rPr>
            <w:rStyle w:val="Hyperlink"/>
            <w:noProof/>
          </w:rPr>
          <w:t>8.</w:t>
        </w:r>
        <w:r w:rsidR="00D503E8">
          <w:rPr>
            <w:rFonts w:asciiTheme="minorHAnsi" w:eastAsiaTheme="minorEastAsia" w:hAnsiTheme="minorHAnsi" w:cstheme="minorBidi"/>
            <w:b w:val="0"/>
            <w:caps w:val="0"/>
            <w:noProof/>
            <w:kern w:val="2"/>
            <w:sz w:val="22"/>
            <w:szCs w:val="22"/>
            <w:lang w:eastAsia="en-GB"/>
            <w14:ligatures w14:val="standardContextual"/>
          </w:rPr>
          <w:tab/>
        </w:r>
        <w:r w:rsidR="00D503E8" w:rsidRPr="00485158">
          <w:rPr>
            <w:rStyle w:val="Hyperlink"/>
            <w:noProof/>
          </w:rPr>
          <w:t>GENERAL</w:t>
        </w:r>
        <w:r w:rsidR="00D503E8">
          <w:rPr>
            <w:noProof/>
            <w:webHidden/>
          </w:rPr>
          <w:tab/>
        </w:r>
        <w:r w:rsidR="00D503E8">
          <w:rPr>
            <w:noProof/>
            <w:webHidden/>
          </w:rPr>
          <w:fldChar w:fldCharType="begin"/>
        </w:r>
        <w:r w:rsidR="00D503E8">
          <w:rPr>
            <w:noProof/>
            <w:webHidden/>
          </w:rPr>
          <w:instrText xml:space="preserve"> PAGEREF _Toc175915569 \h </w:instrText>
        </w:r>
        <w:r w:rsidR="00D503E8">
          <w:rPr>
            <w:noProof/>
            <w:webHidden/>
          </w:rPr>
        </w:r>
        <w:r w:rsidR="00D503E8">
          <w:rPr>
            <w:noProof/>
            <w:webHidden/>
          </w:rPr>
          <w:fldChar w:fldCharType="separate"/>
        </w:r>
        <w:r w:rsidR="00D503E8">
          <w:rPr>
            <w:noProof/>
            <w:webHidden/>
          </w:rPr>
          <w:t>18</w:t>
        </w:r>
        <w:r w:rsidR="00D503E8">
          <w:rPr>
            <w:noProof/>
            <w:webHidden/>
          </w:rPr>
          <w:fldChar w:fldCharType="end"/>
        </w:r>
      </w:hyperlink>
    </w:p>
    <w:p w14:paraId="6E041E4D" w14:textId="14C090D7"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70" w:history="1">
        <w:r w:rsidR="00D503E8" w:rsidRPr="00485158">
          <w:rPr>
            <w:rStyle w:val="Hyperlink"/>
            <w:rFonts w:cs="Arial"/>
            <w:noProof/>
          </w:rPr>
          <w:t>APPENDIX 1</w:t>
        </w:r>
        <w:r w:rsidR="00D503E8">
          <w:rPr>
            <w:noProof/>
            <w:webHidden/>
          </w:rPr>
          <w:tab/>
        </w:r>
        <w:r w:rsidR="00D503E8">
          <w:rPr>
            <w:noProof/>
            <w:webHidden/>
          </w:rPr>
          <w:fldChar w:fldCharType="begin"/>
        </w:r>
        <w:r w:rsidR="00D503E8">
          <w:rPr>
            <w:noProof/>
            <w:webHidden/>
          </w:rPr>
          <w:instrText xml:space="preserve"> PAGEREF _Toc175915570 \h </w:instrText>
        </w:r>
        <w:r w:rsidR="00D503E8">
          <w:rPr>
            <w:noProof/>
            <w:webHidden/>
          </w:rPr>
        </w:r>
        <w:r w:rsidR="00D503E8">
          <w:rPr>
            <w:noProof/>
            <w:webHidden/>
          </w:rPr>
          <w:fldChar w:fldCharType="separate"/>
        </w:r>
        <w:r w:rsidR="00D503E8">
          <w:rPr>
            <w:noProof/>
            <w:webHidden/>
          </w:rPr>
          <w:t>19</w:t>
        </w:r>
        <w:r w:rsidR="00D503E8">
          <w:rPr>
            <w:noProof/>
            <w:webHidden/>
          </w:rPr>
          <w:fldChar w:fldCharType="end"/>
        </w:r>
      </w:hyperlink>
    </w:p>
    <w:p w14:paraId="2F0B69BC" w14:textId="786603D4" w:rsidR="00D503E8" w:rsidRDefault="009C0F94">
      <w:pPr>
        <w:pStyle w:val="TOC1"/>
        <w:rPr>
          <w:rFonts w:asciiTheme="minorHAnsi" w:eastAsiaTheme="minorEastAsia" w:hAnsiTheme="minorHAnsi" w:cstheme="minorBidi"/>
          <w:b w:val="0"/>
          <w:caps w:val="0"/>
          <w:noProof/>
          <w:kern w:val="2"/>
          <w:sz w:val="22"/>
          <w:szCs w:val="22"/>
          <w:lang w:eastAsia="en-GB"/>
          <w14:ligatures w14:val="standardContextual"/>
        </w:rPr>
      </w:pPr>
      <w:hyperlink w:anchor="_Toc175915571" w:history="1">
        <w:r w:rsidR="00D503E8" w:rsidRPr="00485158">
          <w:rPr>
            <w:rStyle w:val="Hyperlink"/>
            <w:rFonts w:cs="Arial"/>
            <w:noProof/>
          </w:rPr>
          <w:t>Appendix 2</w:t>
        </w:r>
        <w:r w:rsidR="00D503E8">
          <w:rPr>
            <w:noProof/>
            <w:webHidden/>
          </w:rPr>
          <w:tab/>
        </w:r>
        <w:r w:rsidR="00D503E8">
          <w:rPr>
            <w:noProof/>
            <w:webHidden/>
          </w:rPr>
          <w:fldChar w:fldCharType="begin"/>
        </w:r>
        <w:r w:rsidR="00D503E8">
          <w:rPr>
            <w:noProof/>
            <w:webHidden/>
          </w:rPr>
          <w:instrText xml:space="preserve"> PAGEREF _Toc175915571 \h </w:instrText>
        </w:r>
        <w:r w:rsidR="00D503E8">
          <w:rPr>
            <w:noProof/>
            <w:webHidden/>
          </w:rPr>
        </w:r>
        <w:r w:rsidR="00D503E8">
          <w:rPr>
            <w:noProof/>
            <w:webHidden/>
          </w:rPr>
          <w:fldChar w:fldCharType="separate"/>
        </w:r>
        <w:r w:rsidR="00D503E8">
          <w:rPr>
            <w:noProof/>
            <w:webHidden/>
          </w:rPr>
          <w:t>21</w:t>
        </w:r>
        <w:r w:rsidR="00D503E8">
          <w:rPr>
            <w:noProof/>
            <w:webHidden/>
          </w:rPr>
          <w:fldChar w:fldCharType="end"/>
        </w:r>
      </w:hyperlink>
    </w:p>
    <w:p w14:paraId="6A76296F" w14:textId="63E40B37" w:rsidR="008A001A" w:rsidRDefault="00054529" w:rsidP="7028855D">
      <w:pPr>
        <w:pStyle w:val="TOC1"/>
        <w:rPr>
          <w:rFonts w:asciiTheme="minorHAnsi" w:eastAsiaTheme="minorEastAsia" w:hAnsiTheme="minorHAnsi" w:cstheme="minorBidi"/>
          <w:b w:val="0"/>
          <w:caps w:val="0"/>
          <w:noProof/>
          <w:sz w:val="22"/>
          <w:szCs w:val="22"/>
          <w:lang w:eastAsia="en-GB"/>
        </w:rPr>
      </w:pPr>
      <w:r>
        <w:fldChar w:fldCharType="end"/>
      </w:r>
    </w:p>
    <w:p w14:paraId="04E49FFB" w14:textId="315389B8" w:rsidR="0008684C" w:rsidRDefault="0008684C" w:rsidP="7028855D">
      <w:pPr>
        <w:pStyle w:val="TOC1"/>
        <w:rPr>
          <w:rFonts w:asciiTheme="minorHAnsi" w:eastAsiaTheme="minorEastAsia" w:hAnsiTheme="minorHAnsi" w:cstheme="minorBidi"/>
          <w:noProof/>
          <w:sz w:val="22"/>
          <w:szCs w:val="22"/>
          <w:lang w:eastAsia="en-GB"/>
        </w:rPr>
      </w:pPr>
    </w:p>
    <w:bookmarkEnd w:id="0"/>
    <w:p w14:paraId="094822F1" w14:textId="4DADF29C" w:rsidR="0098633E" w:rsidRPr="005E4F40" w:rsidRDefault="0098633E" w:rsidP="008110CD">
      <w:pPr>
        <w:spacing w:line="360" w:lineRule="auto"/>
        <w:rPr>
          <w:rFonts w:cs="Arial"/>
          <w:b/>
        </w:rPr>
        <w:sectPr w:rsidR="0098633E" w:rsidRPr="005E4F40" w:rsidSect="007F6CF3">
          <w:footerReference w:type="default" r:id="rId14"/>
          <w:pgSz w:w="11906" w:h="16838"/>
          <w:pgMar w:top="1440" w:right="1440" w:bottom="1440" w:left="1440" w:header="708" w:footer="708" w:gutter="0"/>
          <w:pgNumType w:fmt="lowerRoman" w:start="1"/>
          <w:cols w:space="708"/>
          <w:docGrid w:linePitch="360"/>
        </w:sectPr>
      </w:pPr>
    </w:p>
    <w:p w14:paraId="2F712A94" w14:textId="1319C9F1" w:rsidR="00790341" w:rsidRPr="005E4F40" w:rsidRDefault="0061015D" w:rsidP="00790341">
      <w:pPr>
        <w:rPr>
          <w:rFonts w:cs="Arial"/>
          <w:b/>
          <w:bCs/>
          <w:noProof/>
          <w:sz w:val="22"/>
          <w:szCs w:val="22"/>
        </w:rPr>
      </w:pPr>
      <w:r w:rsidRPr="005E4F40">
        <w:rPr>
          <w:rFonts w:cs="Arial"/>
          <w:noProof/>
        </w:rPr>
        <w:lastRenderedPageBreak/>
        <mc:AlternateContent>
          <mc:Choice Requires="wps">
            <w:drawing>
              <wp:inline distT="0" distB="0" distL="0" distR="0" wp14:anchorId="52F4A724" wp14:editId="5D474B1F">
                <wp:extent cx="5619750" cy="419100"/>
                <wp:effectExtent l="57150" t="38100" r="57150" b="76200"/>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419100"/>
                        </a:xfrm>
                        <a:prstGeom prst="rect">
                          <a:avLst/>
                        </a:prstGeom>
                        <a:solidFill>
                          <a:srgbClr val="ED7D31">
                            <a:lumMod val="60000"/>
                            <a:lumOff val="40000"/>
                          </a:srgbClr>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3F555A6F" w14:textId="77777777" w:rsidR="001D40D2" w:rsidRPr="000B2298" w:rsidRDefault="001D40D2" w:rsidP="00790341">
                            <w:pPr>
                              <w:spacing w:before="120"/>
                              <w:jc w:val="center"/>
                              <w:rPr>
                                <w:rFonts w:cs="Arial"/>
                                <w:b/>
                              </w:rPr>
                            </w:pPr>
                            <w:r w:rsidRPr="000B2298">
                              <w:rPr>
                                <w:rFonts w:cs="Arial"/>
                                <w:b/>
                              </w:rPr>
                              <w:t>GLOSSARY OF ABBREVIATIONS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F4A724" id="Rectangle 79" o:spid="_x0000_s1027"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" fillcolor="#f4b183" strokecolor="#7d60a0">
                <v:shadow on="t" color="black" opacity="24903f" origin=",.5" offset="0,.55556mm"/>
                <v:path arrowok="t"/>
                <v:textbox>
                  <w:txbxContent>
                    <w:p w14:paraId="3F555A6F" w14:textId="77777777" w:rsidR="001D40D2" w:rsidRPr="000B2298" w:rsidRDefault="001D40D2" w:rsidP="00790341">
                      <w:pPr>
                        <w:spacing w:before="120"/>
                        <w:jc w:val="center"/>
                        <w:rPr>
                          <w:rFonts w:cs="Arial"/>
                          <w:b/>
                        </w:rPr>
                      </w:pPr>
                      <w:r w:rsidRPr="000B2298">
                        <w:rPr>
                          <w:rFonts w:cs="Arial"/>
                          <w:b/>
                        </w:rPr>
                        <w:t>GLOSSARY OF ABBREVIATIONS</w:t>
                      </w:r>
                    </w:p>
                  </w:txbxContent>
                </v:textbox>
                <w10:anchorlock/>
              </v:rect>
            </w:pict>
          </mc:Fallback>
        </mc:AlternateContent>
      </w:r>
    </w:p>
    <w:p w14:paraId="237B3DFE" w14:textId="77777777" w:rsidR="00790341" w:rsidRPr="005E4F40" w:rsidRDefault="00790341" w:rsidP="00790341">
      <w:pPr>
        <w:rPr>
          <w:rFonts w:cs="Arial"/>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898"/>
      </w:tblGrid>
      <w:tr w:rsidR="0037778D" w:rsidRPr="005E4F40" w14:paraId="219D00F8" w14:textId="77777777" w:rsidTr="00F97049">
        <w:trPr>
          <w:jc w:val="center"/>
        </w:trPr>
        <w:tc>
          <w:tcPr>
            <w:tcW w:w="1961" w:type="dxa"/>
            <w:vAlign w:val="center"/>
          </w:tcPr>
          <w:p w14:paraId="21DF8584" w14:textId="023D4A72" w:rsidR="0037778D" w:rsidRDefault="0037778D" w:rsidP="00DB38EF">
            <w:pPr>
              <w:spacing w:before="120" w:line="360" w:lineRule="auto"/>
              <w:rPr>
                <w:rFonts w:cs="Arial"/>
                <w:b/>
              </w:rPr>
            </w:pPr>
            <w:r>
              <w:rPr>
                <w:rFonts w:cs="Arial"/>
                <w:b/>
              </w:rPr>
              <w:t>AEF</w:t>
            </w:r>
          </w:p>
        </w:tc>
        <w:tc>
          <w:tcPr>
            <w:tcW w:w="6898" w:type="dxa"/>
            <w:vAlign w:val="center"/>
          </w:tcPr>
          <w:p w14:paraId="1711D174" w14:textId="1F3AFBEB" w:rsidR="0037778D" w:rsidRDefault="0037778D" w:rsidP="00846A12">
            <w:pPr>
              <w:spacing w:before="120" w:line="360" w:lineRule="auto"/>
              <w:rPr>
                <w:rFonts w:cs="Arial"/>
              </w:rPr>
            </w:pPr>
            <w:r w:rsidRPr="00D41634">
              <w:rPr>
                <w:rFonts w:cs="Arial"/>
              </w:rPr>
              <w:t>Academic Enhancement Framework</w:t>
            </w:r>
          </w:p>
        </w:tc>
      </w:tr>
      <w:tr w:rsidR="0037778D" w:rsidRPr="005E4F40" w14:paraId="1FA1B406" w14:textId="77777777" w:rsidTr="00F97049">
        <w:trPr>
          <w:jc w:val="center"/>
        </w:trPr>
        <w:tc>
          <w:tcPr>
            <w:tcW w:w="1961" w:type="dxa"/>
            <w:vAlign w:val="center"/>
          </w:tcPr>
          <w:p w14:paraId="35323398" w14:textId="13D60F32" w:rsidR="0037778D" w:rsidRPr="005E4F40" w:rsidRDefault="0037778D" w:rsidP="00846A12">
            <w:pPr>
              <w:spacing w:before="120" w:line="360" w:lineRule="auto"/>
              <w:rPr>
                <w:rFonts w:cs="Arial"/>
                <w:b/>
              </w:rPr>
            </w:pPr>
            <w:r>
              <w:rPr>
                <w:rFonts w:cs="Arial"/>
                <w:b/>
              </w:rPr>
              <w:t>CAS</w:t>
            </w:r>
          </w:p>
        </w:tc>
        <w:tc>
          <w:tcPr>
            <w:tcW w:w="6898" w:type="dxa"/>
            <w:vAlign w:val="center"/>
          </w:tcPr>
          <w:p w14:paraId="61F21879" w14:textId="7D340185" w:rsidR="0037778D" w:rsidRPr="005E4F40" w:rsidRDefault="0037778D" w:rsidP="00846A12">
            <w:pPr>
              <w:spacing w:before="120" w:line="360" w:lineRule="auto"/>
              <w:rPr>
                <w:rFonts w:cs="Arial"/>
              </w:rPr>
            </w:pPr>
            <w:r w:rsidRPr="005E4F40">
              <w:rPr>
                <w:rFonts w:cs="Arial"/>
              </w:rPr>
              <w:t>Confirmation of Acceptance for Studies</w:t>
            </w:r>
          </w:p>
        </w:tc>
      </w:tr>
      <w:tr w:rsidR="00A505E7" w:rsidRPr="005E4F40" w14:paraId="6A0835E5" w14:textId="77777777" w:rsidTr="00F97049">
        <w:trPr>
          <w:jc w:val="center"/>
        </w:trPr>
        <w:tc>
          <w:tcPr>
            <w:tcW w:w="1961" w:type="dxa"/>
            <w:vAlign w:val="center"/>
          </w:tcPr>
          <w:p w14:paraId="3603B876" w14:textId="77777777" w:rsidR="00A505E7" w:rsidRPr="005E4F40" w:rsidRDefault="00A505E7" w:rsidP="0087050D">
            <w:pPr>
              <w:spacing w:before="120" w:line="360" w:lineRule="auto"/>
              <w:rPr>
                <w:rFonts w:cs="Arial"/>
                <w:b/>
              </w:rPr>
            </w:pPr>
            <w:r w:rsidRPr="005E4F40">
              <w:rPr>
                <w:rFonts w:cs="Arial"/>
                <w:b/>
              </w:rPr>
              <w:t>CME</w:t>
            </w:r>
          </w:p>
        </w:tc>
        <w:tc>
          <w:tcPr>
            <w:tcW w:w="6898" w:type="dxa"/>
            <w:vAlign w:val="center"/>
          </w:tcPr>
          <w:p w14:paraId="47C84B94" w14:textId="77777777" w:rsidR="00A505E7" w:rsidRPr="005E4F40" w:rsidRDefault="00A505E7" w:rsidP="003C0083">
            <w:pPr>
              <w:spacing w:before="120" w:line="360" w:lineRule="auto"/>
              <w:rPr>
                <w:rFonts w:cs="Arial"/>
              </w:rPr>
            </w:pPr>
            <w:r w:rsidRPr="005E4F40">
              <w:rPr>
                <w:rFonts w:cs="Arial"/>
              </w:rPr>
              <w:t>Continuous Monitoring &amp; Enhancement</w:t>
            </w:r>
          </w:p>
        </w:tc>
      </w:tr>
      <w:tr w:rsidR="00790341" w:rsidRPr="005E4F40" w14:paraId="3B737AF0" w14:textId="77777777" w:rsidTr="00F97049">
        <w:trPr>
          <w:jc w:val="center"/>
        </w:trPr>
        <w:tc>
          <w:tcPr>
            <w:tcW w:w="1961" w:type="dxa"/>
            <w:vAlign w:val="center"/>
          </w:tcPr>
          <w:p w14:paraId="6842B4F4" w14:textId="77777777" w:rsidR="00790341" w:rsidRPr="005E4F40" w:rsidRDefault="00790341" w:rsidP="00271348">
            <w:pPr>
              <w:spacing w:before="120" w:line="360" w:lineRule="auto"/>
              <w:rPr>
                <w:rFonts w:cs="Arial"/>
                <w:b/>
              </w:rPr>
            </w:pPr>
            <w:r w:rsidRPr="005E4F40">
              <w:rPr>
                <w:rFonts w:cs="Arial"/>
                <w:b/>
              </w:rPr>
              <w:t>D</w:t>
            </w:r>
            <w:r w:rsidR="00271348" w:rsidRPr="005E4F40">
              <w:rPr>
                <w:rFonts w:cs="Arial"/>
                <w:b/>
              </w:rPr>
              <w:t>A</w:t>
            </w:r>
            <w:r w:rsidRPr="005E4F40">
              <w:rPr>
                <w:rFonts w:cs="Arial"/>
                <w:b/>
              </w:rPr>
              <w:t>D</w:t>
            </w:r>
          </w:p>
        </w:tc>
        <w:tc>
          <w:tcPr>
            <w:tcW w:w="6898" w:type="dxa"/>
            <w:vAlign w:val="center"/>
          </w:tcPr>
          <w:p w14:paraId="6224DE5D" w14:textId="77777777" w:rsidR="00790341" w:rsidRPr="005E4F40" w:rsidRDefault="00790341" w:rsidP="00271348">
            <w:pPr>
              <w:spacing w:before="120" w:line="360" w:lineRule="auto"/>
              <w:rPr>
                <w:rFonts w:cs="Arial"/>
              </w:rPr>
            </w:pPr>
            <w:r w:rsidRPr="005E4F40">
              <w:rPr>
                <w:rFonts w:cs="Arial"/>
              </w:rPr>
              <w:t xml:space="preserve">Definitive </w:t>
            </w:r>
            <w:r w:rsidR="00271348" w:rsidRPr="005E4F40">
              <w:rPr>
                <w:rFonts w:cs="Arial"/>
              </w:rPr>
              <w:t>Approved</w:t>
            </w:r>
            <w:r w:rsidRPr="005E4F40">
              <w:rPr>
                <w:rFonts w:cs="Arial"/>
              </w:rPr>
              <w:t xml:space="preserve"> Documentation</w:t>
            </w:r>
          </w:p>
        </w:tc>
      </w:tr>
      <w:tr w:rsidR="00DB38EF" w:rsidRPr="009943DF" w14:paraId="2186B858"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58402B44" w14:textId="506E0860" w:rsidR="00DB38EF" w:rsidRPr="009943DF" w:rsidRDefault="009520F8" w:rsidP="000C344F">
            <w:pPr>
              <w:spacing w:before="120" w:line="360" w:lineRule="auto"/>
              <w:rPr>
                <w:rFonts w:cs="Arial"/>
                <w:b/>
              </w:rPr>
            </w:pPr>
            <w:r w:rsidRPr="009943DF">
              <w:rPr>
                <w:rFonts w:cs="Arial"/>
                <w:b/>
              </w:rPr>
              <w:t>F</w:t>
            </w:r>
            <w:r>
              <w:rPr>
                <w:rFonts w:cs="Arial"/>
                <w:b/>
              </w:rPr>
              <w:t>IN</w:t>
            </w:r>
          </w:p>
        </w:tc>
        <w:tc>
          <w:tcPr>
            <w:tcW w:w="6898" w:type="dxa"/>
            <w:tcBorders>
              <w:top w:val="single" w:sz="4" w:space="0" w:color="auto"/>
              <w:left w:val="single" w:sz="4" w:space="0" w:color="auto"/>
              <w:bottom w:val="single" w:sz="4" w:space="0" w:color="auto"/>
              <w:right w:val="single" w:sz="4" w:space="0" w:color="auto"/>
            </w:tcBorders>
            <w:vAlign w:val="center"/>
          </w:tcPr>
          <w:p w14:paraId="30C8C6FD" w14:textId="33280F00" w:rsidR="00DB38EF" w:rsidRPr="009943DF" w:rsidRDefault="00DB38EF" w:rsidP="000C344F">
            <w:pPr>
              <w:spacing w:before="120" w:line="360" w:lineRule="auto"/>
              <w:rPr>
                <w:rFonts w:cs="Arial"/>
              </w:rPr>
            </w:pPr>
            <w:r w:rsidRPr="009943DF">
              <w:rPr>
                <w:rFonts w:cs="Arial"/>
              </w:rPr>
              <w:t xml:space="preserve">Finance </w:t>
            </w:r>
          </w:p>
        </w:tc>
      </w:tr>
      <w:tr w:rsidR="00DB38EF" w:rsidRPr="005E4F40" w14:paraId="5C284631" w14:textId="77777777" w:rsidTr="00F97049">
        <w:trPr>
          <w:jc w:val="center"/>
        </w:trPr>
        <w:tc>
          <w:tcPr>
            <w:tcW w:w="1961" w:type="dxa"/>
            <w:vAlign w:val="center"/>
          </w:tcPr>
          <w:p w14:paraId="485AD90A" w14:textId="2884BCE9" w:rsidR="00DB38EF" w:rsidRPr="005E4F40" w:rsidRDefault="00DB38EF" w:rsidP="00271348">
            <w:pPr>
              <w:spacing w:before="120" w:line="360" w:lineRule="auto"/>
              <w:rPr>
                <w:rFonts w:cs="Arial"/>
                <w:b/>
              </w:rPr>
            </w:pPr>
            <w:r>
              <w:rPr>
                <w:rFonts w:cs="Arial"/>
                <w:b/>
              </w:rPr>
              <w:t>HEC</w:t>
            </w:r>
            <w:r w:rsidR="00452AD9">
              <w:rPr>
                <w:rFonts w:cs="Arial"/>
                <w:b/>
              </w:rPr>
              <w:t>o</w:t>
            </w:r>
            <w:r>
              <w:rPr>
                <w:rFonts w:cs="Arial"/>
                <w:b/>
              </w:rPr>
              <w:t>S</w:t>
            </w:r>
          </w:p>
        </w:tc>
        <w:tc>
          <w:tcPr>
            <w:tcW w:w="6898" w:type="dxa"/>
            <w:vAlign w:val="center"/>
          </w:tcPr>
          <w:p w14:paraId="60454300" w14:textId="77777777" w:rsidR="00DB38EF" w:rsidRPr="005E4F40" w:rsidRDefault="00DB38EF" w:rsidP="00271348">
            <w:pPr>
              <w:spacing w:before="120" w:line="360" w:lineRule="auto"/>
              <w:rPr>
                <w:rFonts w:cs="Arial"/>
              </w:rPr>
            </w:pPr>
            <w:r>
              <w:rPr>
                <w:rFonts w:cs="Arial"/>
              </w:rPr>
              <w:t>Higher Education Classification of Subjects</w:t>
            </w:r>
          </w:p>
        </w:tc>
      </w:tr>
      <w:tr w:rsidR="009D40DE" w:rsidRPr="009943DF" w14:paraId="0D3B6944"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83A7364" w14:textId="77777777" w:rsidR="009D40DE" w:rsidRPr="009943DF" w:rsidRDefault="009D40DE" w:rsidP="000C344F">
            <w:pPr>
              <w:spacing w:before="120" w:line="360" w:lineRule="auto"/>
              <w:rPr>
                <w:rFonts w:cs="Arial"/>
                <w:b/>
              </w:rPr>
            </w:pPr>
            <w:r w:rsidRPr="009943DF">
              <w:rPr>
                <w:rFonts w:cs="Arial"/>
                <w:b/>
              </w:rPr>
              <w:t>HOD</w:t>
            </w:r>
          </w:p>
        </w:tc>
        <w:tc>
          <w:tcPr>
            <w:tcW w:w="6898" w:type="dxa"/>
            <w:tcBorders>
              <w:top w:val="single" w:sz="4" w:space="0" w:color="auto"/>
              <w:left w:val="single" w:sz="4" w:space="0" w:color="auto"/>
              <w:bottom w:val="single" w:sz="4" w:space="0" w:color="auto"/>
              <w:right w:val="single" w:sz="4" w:space="0" w:color="auto"/>
            </w:tcBorders>
            <w:vAlign w:val="center"/>
          </w:tcPr>
          <w:p w14:paraId="15698C63" w14:textId="77777777" w:rsidR="009D40DE" w:rsidRPr="009943DF" w:rsidRDefault="009D40DE" w:rsidP="000C344F">
            <w:pPr>
              <w:spacing w:before="120" w:line="360" w:lineRule="auto"/>
              <w:rPr>
                <w:rFonts w:cs="Arial"/>
              </w:rPr>
            </w:pPr>
            <w:r w:rsidRPr="009943DF">
              <w:rPr>
                <w:rFonts w:cs="Arial"/>
              </w:rPr>
              <w:t>Head of Department</w:t>
            </w:r>
          </w:p>
        </w:tc>
      </w:tr>
      <w:tr w:rsidR="009B15AF" w:rsidRPr="009943DF" w14:paraId="1B444B16"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EA76F23" w14:textId="20648F32" w:rsidR="009B15AF" w:rsidRPr="009943DF" w:rsidRDefault="009B15AF" w:rsidP="000C344F">
            <w:pPr>
              <w:spacing w:before="120" w:line="360" w:lineRule="auto"/>
              <w:rPr>
                <w:rFonts w:cs="Arial"/>
                <w:b/>
              </w:rPr>
            </w:pPr>
            <w:r>
              <w:rPr>
                <w:rFonts w:cs="Arial"/>
                <w:b/>
              </w:rPr>
              <w:t>HTQ</w:t>
            </w:r>
            <w:r w:rsidR="00F15F55">
              <w:rPr>
                <w:rFonts w:cs="Arial"/>
                <w:b/>
              </w:rPr>
              <w:t>s</w:t>
            </w:r>
          </w:p>
        </w:tc>
        <w:tc>
          <w:tcPr>
            <w:tcW w:w="6898" w:type="dxa"/>
            <w:tcBorders>
              <w:top w:val="single" w:sz="4" w:space="0" w:color="auto"/>
              <w:left w:val="single" w:sz="4" w:space="0" w:color="auto"/>
              <w:bottom w:val="single" w:sz="4" w:space="0" w:color="auto"/>
              <w:right w:val="single" w:sz="4" w:space="0" w:color="auto"/>
            </w:tcBorders>
            <w:vAlign w:val="center"/>
          </w:tcPr>
          <w:p w14:paraId="185F4E1C" w14:textId="7633BA66" w:rsidR="009B15AF" w:rsidRPr="009943DF" w:rsidRDefault="009B15AF" w:rsidP="000C344F">
            <w:pPr>
              <w:spacing w:before="120" w:line="360" w:lineRule="auto"/>
              <w:rPr>
                <w:rFonts w:cs="Arial"/>
              </w:rPr>
            </w:pPr>
            <w:r>
              <w:rPr>
                <w:rFonts w:cs="Arial"/>
              </w:rPr>
              <w:t>Higher Technical Qualification</w:t>
            </w:r>
            <w:r w:rsidR="00F15F55">
              <w:rPr>
                <w:rFonts w:cs="Arial"/>
              </w:rPr>
              <w:t>s</w:t>
            </w:r>
          </w:p>
        </w:tc>
      </w:tr>
      <w:tr w:rsidR="00537CDC" w:rsidRPr="009943DF" w14:paraId="3E51BF86"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0A00ACBD" w14:textId="70E89DFC" w:rsidR="00537CDC" w:rsidRDefault="00537CDC" w:rsidP="000C344F">
            <w:pPr>
              <w:spacing w:before="120" w:line="360" w:lineRule="auto"/>
              <w:rPr>
                <w:rFonts w:cs="Arial"/>
                <w:b/>
              </w:rPr>
            </w:pPr>
            <w:proofErr w:type="spellStart"/>
            <w:r>
              <w:rPr>
                <w:rFonts w:cs="Arial"/>
                <w:b/>
              </w:rPr>
              <w:t>IfATE</w:t>
            </w:r>
            <w:proofErr w:type="spellEnd"/>
          </w:p>
        </w:tc>
        <w:tc>
          <w:tcPr>
            <w:tcW w:w="6898" w:type="dxa"/>
            <w:tcBorders>
              <w:top w:val="single" w:sz="4" w:space="0" w:color="auto"/>
              <w:left w:val="single" w:sz="4" w:space="0" w:color="auto"/>
              <w:bottom w:val="single" w:sz="4" w:space="0" w:color="auto"/>
              <w:right w:val="single" w:sz="4" w:space="0" w:color="auto"/>
            </w:tcBorders>
            <w:vAlign w:val="center"/>
          </w:tcPr>
          <w:p w14:paraId="56EF886E" w14:textId="5EDFEFD3" w:rsidR="00537CDC" w:rsidRPr="006C019C" w:rsidRDefault="00537CDC" w:rsidP="000C344F">
            <w:pPr>
              <w:spacing w:before="120" w:line="360" w:lineRule="auto"/>
            </w:pPr>
            <w:r>
              <w:t xml:space="preserve">Institute for Apprenticeships and Technical Education </w:t>
            </w:r>
          </w:p>
        </w:tc>
      </w:tr>
      <w:tr w:rsidR="002734E9" w:rsidRPr="009943DF" w14:paraId="671042CF"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59996DE4" w14:textId="27580BDB" w:rsidR="002734E9" w:rsidRPr="009943DF" w:rsidRDefault="002734E9" w:rsidP="000C344F">
            <w:pPr>
              <w:spacing w:before="120" w:line="360" w:lineRule="auto"/>
              <w:rPr>
                <w:rFonts w:cs="Arial"/>
                <w:b/>
              </w:rPr>
            </w:pPr>
            <w:r>
              <w:rPr>
                <w:rFonts w:cs="Arial"/>
                <w:b/>
              </w:rPr>
              <w:t>L&amp;GS</w:t>
            </w:r>
          </w:p>
        </w:tc>
        <w:tc>
          <w:tcPr>
            <w:tcW w:w="6898" w:type="dxa"/>
            <w:tcBorders>
              <w:top w:val="single" w:sz="4" w:space="0" w:color="auto"/>
              <w:left w:val="single" w:sz="4" w:space="0" w:color="auto"/>
              <w:bottom w:val="single" w:sz="4" w:space="0" w:color="auto"/>
              <w:right w:val="single" w:sz="4" w:space="0" w:color="auto"/>
            </w:tcBorders>
            <w:vAlign w:val="center"/>
          </w:tcPr>
          <w:p w14:paraId="6E199905" w14:textId="270143D5" w:rsidR="002734E9" w:rsidRPr="009943DF" w:rsidRDefault="002734E9" w:rsidP="000C344F">
            <w:pPr>
              <w:spacing w:before="120" w:line="360" w:lineRule="auto"/>
              <w:rPr>
                <w:rFonts w:cs="Arial"/>
              </w:rPr>
            </w:pPr>
            <w:r w:rsidRPr="006C019C">
              <w:t>Legal &amp; Governance Services</w:t>
            </w:r>
          </w:p>
        </w:tc>
      </w:tr>
      <w:tr w:rsidR="00A505E7" w:rsidRPr="005E4F40" w14:paraId="0FED7927" w14:textId="77777777" w:rsidTr="00F97049">
        <w:trPr>
          <w:jc w:val="center"/>
        </w:trPr>
        <w:tc>
          <w:tcPr>
            <w:tcW w:w="1961" w:type="dxa"/>
            <w:vAlign w:val="center"/>
          </w:tcPr>
          <w:p w14:paraId="3B420B21" w14:textId="77777777" w:rsidR="00A505E7" w:rsidRPr="005E4F40" w:rsidRDefault="00A505E7" w:rsidP="00271348">
            <w:pPr>
              <w:spacing w:before="120" w:line="360" w:lineRule="auto"/>
              <w:rPr>
                <w:rFonts w:cs="Arial"/>
                <w:b/>
              </w:rPr>
            </w:pPr>
            <w:r w:rsidRPr="005E4F40">
              <w:rPr>
                <w:rFonts w:cs="Arial"/>
                <w:b/>
              </w:rPr>
              <w:t>MVF</w:t>
            </w:r>
          </w:p>
        </w:tc>
        <w:tc>
          <w:tcPr>
            <w:tcW w:w="6898" w:type="dxa"/>
            <w:vAlign w:val="center"/>
          </w:tcPr>
          <w:p w14:paraId="6FB1B805" w14:textId="77777777" w:rsidR="00A505E7" w:rsidRPr="005E4F40" w:rsidRDefault="00A505E7" w:rsidP="00271348">
            <w:pPr>
              <w:spacing w:before="120" w:line="360" w:lineRule="auto"/>
              <w:rPr>
                <w:rFonts w:cs="Arial"/>
              </w:rPr>
            </w:pPr>
            <w:r w:rsidRPr="005E4F40">
              <w:rPr>
                <w:rFonts w:cs="Arial"/>
              </w:rPr>
              <w:t>Module Verification Form</w:t>
            </w:r>
          </w:p>
        </w:tc>
      </w:tr>
      <w:tr w:rsidR="00A505E7" w:rsidRPr="005E4F40" w14:paraId="6C29720C" w14:textId="77777777" w:rsidTr="00F97049">
        <w:trPr>
          <w:jc w:val="center"/>
        </w:trPr>
        <w:tc>
          <w:tcPr>
            <w:tcW w:w="1961" w:type="dxa"/>
            <w:vAlign w:val="center"/>
          </w:tcPr>
          <w:p w14:paraId="244D7ED9" w14:textId="77777777" w:rsidR="00A505E7" w:rsidRPr="005E4F40" w:rsidRDefault="00A505E7" w:rsidP="00271348">
            <w:pPr>
              <w:spacing w:before="120" w:line="360" w:lineRule="auto"/>
              <w:rPr>
                <w:rFonts w:cs="Arial"/>
                <w:b/>
              </w:rPr>
            </w:pPr>
            <w:r w:rsidRPr="005E4F40">
              <w:rPr>
                <w:rFonts w:cs="Arial"/>
                <w:b/>
              </w:rPr>
              <w:t>OfS</w:t>
            </w:r>
          </w:p>
        </w:tc>
        <w:tc>
          <w:tcPr>
            <w:tcW w:w="6898" w:type="dxa"/>
            <w:vAlign w:val="center"/>
          </w:tcPr>
          <w:p w14:paraId="4C080EB7" w14:textId="77777777" w:rsidR="00A505E7" w:rsidRPr="005E4F40" w:rsidRDefault="00A505E7" w:rsidP="00271348">
            <w:pPr>
              <w:spacing w:before="120" w:line="360" w:lineRule="auto"/>
              <w:rPr>
                <w:rFonts w:cs="Arial"/>
              </w:rPr>
            </w:pPr>
            <w:r w:rsidRPr="005E4F40">
              <w:rPr>
                <w:rFonts w:cs="Arial"/>
              </w:rPr>
              <w:t>Office for Students</w:t>
            </w:r>
          </w:p>
        </w:tc>
      </w:tr>
      <w:tr w:rsidR="00790341" w:rsidRPr="005E4F40" w14:paraId="6F24F400"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0D0921F6" w14:textId="77777777" w:rsidR="00790341" w:rsidRPr="005E4F40" w:rsidRDefault="00790341" w:rsidP="00AD2A46">
            <w:pPr>
              <w:spacing w:before="120" w:line="360" w:lineRule="auto"/>
              <w:rPr>
                <w:rFonts w:cs="Arial"/>
                <w:b/>
              </w:rPr>
            </w:pPr>
            <w:r w:rsidRPr="005E4F40">
              <w:rPr>
                <w:rFonts w:cs="Arial"/>
                <w:b/>
              </w:rPr>
              <w:t>PR</w:t>
            </w:r>
          </w:p>
        </w:tc>
        <w:tc>
          <w:tcPr>
            <w:tcW w:w="6898" w:type="dxa"/>
            <w:tcBorders>
              <w:top w:val="single" w:sz="4" w:space="0" w:color="auto"/>
              <w:left w:val="single" w:sz="4" w:space="0" w:color="auto"/>
              <w:bottom w:val="single" w:sz="4" w:space="0" w:color="auto"/>
              <w:right w:val="single" w:sz="4" w:space="0" w:color="auto"/>
            </w:tcBorders>
            <w:vAlign w:val="center"/>
          </w:tcPr>
          <w:p w14:paraId="3268878D" w14:textId="77777777" w:rsidR="00790341" w:rsidRPr="005E4F40" w:rsidRDefault="00790341" w:rsidP="00AD2A46">
            <w:pPr>
              <w:spacing w:before="120" w:line="360" w:lineRule="auto"/>
              <w:rPr>
                <w:rFonts w:cs="Arial"/>
              </w:rPr>
            </w:pPr>
            <w:r w:rsidRPr="005E4F40">
              <w:rPr>
                <w:rFonts w:cs="Arial"/>
              </w:rPr>
              <w:t>Periodic Review</w:t>
            </w:r>
          </w:p>
        </w:tc>
      </w:tr>
      <w:tr w:rsidR="00790341" w:rsidRPr="005E4F40" w14:paraId="12FE38FF" w14:textId="77777777" w:rsidTr="00F97049">
        <w:trPr>
          <w:jc w:val="center"/>
        </w:trPr>
        <w:tc>
          <w:tcPr>
            <w:tcW w:w="1961" w:type="dxa"/>
            <w:vAlign w:val="center"/>
          </w:tcPr>
          <w:p w14:paraId="77B1A4A6" w14:textId="77777777" w:rsidR="00790341" w:rsidRPr="005E4F40" w:rsidRDefault="00790341" w:rsidP="00AD2A46">
            <w:pPr>
              <w:spacing w:before="120" w:line="360" w:lineRule="auto"/>
              <w:rPr>
                <w:rFonts w:cs="Arial"/>
                <w:b/>
              </w:rPr>
            </w:pPr>
            <w:r w:rsidRPr="005E4F40">
              <w:rPr>
                <w:rFonts w:cs="Arial"/>
                <w:b/>
              </w:rPr>
              <w:t>PSRB</w:t>
            </w:r>
          </w:p>
        </w:tc>
        <w:tc>
          <w:tcPr>
            <w:tcW w:w="6898" w:type="dxa"/>
            <w:vAlign w:val="center"/>
          </w:tcPr>
          <w:p w14:paraId="75066FDC" w14:textId="77777777" w:rsidR="00790341" w:rsidRPr="005E4F40" w:rsidRDefault="00790341" w:rsidP="00AD2A46">
            <w:pPr>
              <w:spacing w:before="120" w:line="360" w:lineRule="auto"/>
              <w:rPr>
                <w:rFonts w:cs="Arial"/>
              </w:rPr>
            </w:pPr>
            <w:r w:rsidRPr="005E4F40">
              <w:rPr>
                <w:rFonts w:cs="Arial"/>
              </w:rPr>
              <w:t>Professional, Statutory and Regulatory Body</w:t>
            </w:r>
          </w:p>
        </w:tc>
      </w:tr>
      <w:tr w:rsidR="00A12DD9" w:rsidRPr="005E4F40" w14:paraId="1B584C0D" w14:textId="77777777" w:rsidTr="00F97049">
        <w:trPr>
          <w:jc w:val="center"/>
        </w:trPr>
        <w:tc>
          <w:tcPr>
            <w:tcW w:w="1961" w:type="dxa"/>
            <w:vAlign w:val="center"/>
          </w:tcPr>
          <w:p w14:paraId="3DDD3BAB" w14:textId="77777777" w:rsidR="00A12DD9" w:rsidRPr="005E4F40" w:rsidRDefault="00A12DD9" w:rsidP="00AD2A46">
            <w:pPr>
              <w:spacing w:before="120" w:line="360" w:lineRule="auto"/>
              <w:rPr>
                <w:rFonts w:cs="Arial"/>
                <w:b/>
              </w:rPr>
            </w:pPr>
            <w:r w:rsidRPr="005E4F40">
              <w:rPr>
                <w:rFonts w:cs="Arial"/>
                <w:b/>
              </w:rPr>
              <w:t>QAAP</w:t>
            </w:r>
          </w:p>
        </w:tc>
        <w:tc>
          <w:tcPr>
            <w:tcW w:w="6898" w:type="dxa"/>
            <w:vAlign w:val="center"/>
          </w:tcPr>
          <w:p w14:paraId="6B46EF54" w14:textId="77777777" w:rsidR="00A12DD9" w:rsidRPr="005E4F40" w:rsidRDefault="00A12DD9" w:rsidP="00A12DD9">
            <w:pPr>
              <w:spacing w:before="120" w:line="360" w:lineRule="auto"/>
              <w:rPr>
                <w:rFonts w:cs="Arial"/>
              </w:rPr>
            </w:pPr>
            <w:r w:rsidRPr="005E4F40">
              <w:rPr>
                <w:rFonts w:cs="Arial"/>
              </w:rPr>
              <w:t xml:space="preserve">Quality Assurance Authorisation Panel </w:t>
            </w:r>
          </w:p>
        </w:tc>
      </w:tr>
      <w:tr w:rsidR="00E32797" w:rsidRPr="005E4F40" w14:paraId="086165CB" w14:textId="77777777" w:rsidTr="00F97049">
        <w:trPr>
          <w:jc w:val="center"/>
        </w:trPr>
        <w:tc>
          <w:tcPr>
            <w:tcW w:w="1961" w:type="dxa"/>
            <w:vAlign w:val="center"/>
          </w:tcPr>
          <w:p w14:paraId="256A3CCE" w14:textId="77777777" w:rsidR="00E32797" w:rsidRPr="005E4F40" w:rsidRDefault="00E32797" w:rsidP="00AD2A46">
            <w:pPr>
              <w:spacing w:before="120" w:line="360" w:lineRule="auto"/>
              <w:rPr>
                <w:rFonts w:cs="Arial"/>
                <w:b/>
              </w:rPr>
            </w:pPr>
            <w:r w:rsidRPr="005E4F40">
              <w:rPr>
                <w:rFonts w:cs="Arial"/>
                <w:b/>
              </w:rPr>
              <w:t>RLO</w:t>
            </w:r>
          </w:p>
        </w:tc>
        <w:tc>
          <w:tcPr>
            <w:tcW w:w="6898" w:type="dxa"/>
            <w:vAlign w:val="center"/>
          </w:tcPr>
          <w:p w14:paraId="77AB7982" w14:textId="77777777" w:rsidR="00E32797" w:rsidRPr="005E4F40" w:rsidRDefault="00E32797" w:rsidP="00AD2A46">
            <w:pPr>
              <w:spacing w:before="120" w:line="360" w:lineRule="auto"/>
              <w:rPr>
                <w:rFonts w:cs="Arial"/>
              </w:rPr>
            </w:pPr>
            <w:r w:rsidRPr="005E4F40">
              <w:rPr>
                <w:rFonts w:cs="Arial"/>
              </w:rPr>
              <w:t>Reading Lists Online</w:t>
            </w:r>
          </w:p>
        </w:tc>
      </w:tr>
      <w:tr w:rsidR="0037778D" w:rsidRPr="005E4F40" w14:paraId="0EA9BEF9" w14:textId="77777777" w:rsidTr="00F97049">
        <w:trPr>
          <w:jc w:val="center"/>
        </w:trPr>
        <w:tc>
          <w:tcPr>
            <w:tcW w:w="1961" w:type="dxa"/>
            <w:vAlign w:val="center"/>
          </w:tcPr>
          <w:p w14:paraId="6BFF2A08" w14:textId="39D33C74" w:rsidR="0037778D" w:rsidRPr="005E4F40" w:rsidRDefault="0037778D" w:rsidP="00AD2A46">
            <w:pPr>
              <w:spacing w:before="120" w:line="360" w:lineRule="auto"/>
              <w:rPr>
                <w:rFonts w:cs="Arial"/>
                <w:b/>
              </w:rPr>
            </w:pPr>
            <w:r>
              <w:rPr>
                <w:rFonts w:cs="Arial"/>
                <w:b/>
              </w:rPr>
              <w:t>RRT</w:t>
            </w:r>
          </w:p>
        </w:tc>
        <w:tc>
          <w:tcPr>
            <w:tcW w:w="6898" w:type="dxa"/>
            <w:vAlign w:val="center"/>
          </w:tcPr>
          <w:p w14:paraId="36FC788E" w14:textId="211012B4" w:rsidR="0037778D" w:rsidRPr="005E4F40" w:rsidRDefault="0037778D" w:rsidP="00AD2A46">
            <w:pPr>
              <w:spacing w:before="120" w:line="360" w:lineRule="auto"/>
              <w:rPr>
                <w:rFonts w:cs="Arial"/>
              </w:rPr>
            </w:pPr>
            <w:r w:rsidRPr="00D41634">
              <w:rPr>
                <w:rFonts w:cs="Arial"/>
              </w:rPr>
              <w:t xml:space="preserve">Resilience </w:t>
            </w:r>
            <w:r w:rsidRPr="003524B7">
              <w:rPr>
                <w:rFonts w:cs="Arial"/>
              </w:rPr>
              <w:t>Review Tool</w:t>
            </w:r>
          </w:p>
        </w:tc>
      </w:tr>
      <w:tr w:rsidR="00F97049" w:rsidRPr="005E4F40" w14:paraId="18F8C75A"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045ED555" w14:textId="77777777" w:rsidR="00F97049" w:rsidRPr="005E4F40" w:rsidRDefault="00F97049" w:rsidP="00977B5A">
            <w:pPr>
              <w:spacing w:before="120" w:line="360" w:lineRule="auto"/>
              <w:rPr>
                <w:rFonts w:cs="Arial"/>
                <w:b/>
              </w:rPr>
            </w:pPr>
            <w:r>
              <w:rPr>
                <w:rFonts w:cs="Arial"/>
                <w:b/>
              </w:rPr>
              <w:t>SLAR</w:t>
            </w:r>
          </w:p>
        </w:tc>
        <w:tc>
          <w:tcPr>
            <w:tcW w:w="6898" w:type="dxa"/>
            <w:tcBorders>
              <w:top w:val="single" w:sz="4" w:space="0" w:color="auto"/>
              <w:left w:val="single" w:sz="4" w:space="0" w:color="auto"/>
              <w:bottom w:val="single" w:sz="4" w:space="0" w:color="auto"/>
              <w:right w:val="single" w:sz="4" w:space="0" w:color="auto"/>
            </w:tcBorders>
            <w:vAlign w:val="center"/>
          </w:tcPr>
          <w:p w14:paraId="452AE0A4" w14:textId="77777777" w:rsidR="00F97049" w:rsidRPr="005E4F40" w:rsidRDefault="00F97049" w:rsidP="00977B5A">
            <w:pPr>
              <w:spacing w:before="120" w:line="360" w:lineRule="auto"/>
              <w:rPr>
                <w:rFonts w:cs="Arial"/>
              </w:rPr>
            </w:pPr>
            <w:r>
              <w:rPr>
                <w:rFonts w:cs="Arial"/>
              </w:rPr>
              <w:t>Student Learning &amp; Academic Registry</w:t>
            </w:r>
          </w:p>
        </w:tc>
      </w:tr>
      <w:tr w:rsidR="00F97049" w:rsidRPr="005E4F40" w14:paraId="7B907643"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B047E05" w14:textId="3BAB3407" w:rsidR="00F97049" w:rsidDel="009B2B4D" w:rsidRDefault="00F97049" w:rsidP="00977B5A">
            <w:pPr>
              <w:spacing w:before="120" w:line="360" w:lineRule="auto"/>
              <w:rPr>
                <w:rFonts w:cs="Arial"/>
                <w:b/>
              </w:rPr>
            </w:pPr>
            <w:r>
              <w:rPr>
                <w:rFonts w:cs="Arial"/>
                <w:b/>
              </w:rPr>
              <w:t>SLAR</w:t>
            </w:r>
            <w:r w:rsidRPr="007E3768">
              <w:rPr>
                <w:rFonts w:cs="Arial"/>
                <w:b/>
              </w:rPr>
              <w:t xml:space="preserve"> (</w:t>
            </w:r>
            <w:r w:rsidR="00EB3F97">
              <w:rPr>
                <w:rFonts w:cs="Arial"/>
                <w:b/>
              </w:rPr>
              <w:t>AD</w:t>
            </w:r>
            <w:r w:rsidRPr="007E3768">
              <w:rPr>
                <w:rFonts w:cs="Arial"/>
                <w:b/>
              </w:rPr>
              <w:t>)</w:t>
            </w:r>
          </w:p>
        </w:tc>
        <w:tc>
          <w:tcPr>
            <w:tcW w:w="6898" w:type="dxa"/>
            <w:tcBorders>
              <w:top w:val="single" w:sz="4" w:space="0" w:color="auto"/>
              <w:left w:val="single" w:sz="4" w:space="0" w:color="auto"/>
              <w:bottom w:val="single" w:sz="4" w:space="0" w:color="auto"/>
              <w:right w:val="single" w:sz="4" w:space="0" w:color="auto"/>
            </w:tcBorders>
            <w:vAlign w:val="center"/>
          </w:tcPr>
          <w:p w14:paraId="166353BF" w14:textId="2C5BC9BF" w:rsidR="00F97049" w:rsidDel="009B2B4D" w:rsidRDefault="00F97049" w:rsidP="00845551">
            <w:pPr>
              <w:spacing w:before="120" w:after="120"/>
              <w:rPr>
                <w:rFonts w:cs="Arial"/>
              </w:rPr>
            </w:pPr>
            <w:r>
              <w:rPr>
                <w:rFonts w:cs="Arial"/>
              </w:rPr>
              <w:t>Student Learning &amp; Academic Registry</w:t>
            </w:r>
            <w:r w:rsidRPr="007E3768">
              <w:rPr>
                <w:rFonts w:cs="Arial"/>
              </w:rPr>
              <w:t xml:space="preserve"> </w:t>
            </w:r>
            <w:r>
              <w:rPr>
                <w:rFonts w:cs="Arial"/>
              </w:rPr>
              <w:t xml:space="preserve">(Academic </w:t>
            </w:r>
            <w:r w:rsidR="00EB3F97" w:rsidRPr="1C6553B1">
              <w:rPr>
                <w:rFonts w:cs="Arial"/>
              </w:rPr>
              <w:t>Development</w:t>
            </w:r>
            <w:r>
              <w:rPr>
                <w:rFonts w:cs="Arial"/>
              </w:rPr>
              <w:t>)</w:t>
            </w:r>
          </w:p>
        </w:tc>
      </w:tr>
      <w:tr w:rsidR="00F97049" w:rsidRPr="005E4F40" w14:paraId="4E11FB00"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7015EB29" w14:textId="77777777" w:rsidR="00F97049" w:rsidRDefault="00F97049" w:rsidP="00977B5A">
            <w:pPr>
              <w:spacing w:before="120" w:line="360" w:lineRule="auto"/>
              <w:rPr>
                <w:rFonts w:cs="Arial"/>
                <w:b/>
              </w:rPr>
            </w:pPr>
            <w:r>
              <w:rPr>
                <w:rFonts w:cs="Arial"/>
                <w:b/>
              </w:rPr>
              <w:t>SLAR (APR)</w:t>
            </w:r>
          </w:p>
        </w:tc>
        <w:tc>
          <w:tcPr>
            <w:tcW w:w="6898" w:type="dxa"/>
            <w:tcBorders>
              <w:top w:val="single" w:sz="4" w:space="0" w:color="auto"/>
              <w:left w:val="single" w:sz="4" w:space="0" w:color="auto"/>
              <w:bottom w:val="single" w:sz="4" w:space="0" w:color="auto"/>
              <w:right w:val="single" w:sz="4" w:space="0" w:color="auto"/>
            </w:tcBorders>
            <w:vAlign w:val="center"/>
          </w:tcPr>
          <w:p w14:paraId="13EB89CB" w14:textId="77777777" w:rsidR="00F97049" w:rsidRDefault="00F97049" w:rsidP="00EB0F23">
            <w:pPr>
              <w:spacing w:before="120"/>
              <w:rPr>
                <w:rFonts w:cs="Arial"/>
              </w:rPr>
            </w:pPr>
            <w:r>
              <w:rPr>
                <w:rFonts w:cs="Arial"/>
              </w:rPr>
              <w:t>Student Learning &amp; Academic Registry</w:t>
            </w:r>
            <w:r w:rsidRPr="009943DF">
              <w:rPr>
                <w:rFonts w:cs="Arial"/>
              </w:rPr>
              <w:t xml:space="preserve"> (</w:t>
            </w:r>
            <w:r>
              <w:rPr>
                <w:rFonts w:cs="Arial"/>
              </w:rPr>
              <w:t>Academic Policy and Regulation</w:t>
            </w:r>
            <w:r w:rsidRPr="009943DF">
              <w:rPr>
                <w:rFonts w:cs="Arial"/>
              </w:rPr>
              <w:t>)</w:t>
            </w:r>
          </w:p>
        </w:tc>
      </w:tr>
      <w:tr w:rsidR="00F97049" w:rsidRPr="007E3768" w14:paraId="086D765C"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22D70911" w14:textId="48DEF013" w:rsidR="00F97049" w:rsidRDefault="00F97049" w:rsidP="00977B5A">
            <w:pPr>
              <w:spacing w:before="120" w:line="360" w:lineRule="auto"/>
              <w:rPr>
                <w:rFonts w:cs="Arial"/>
                <w:b/>
              </w:rPr>
            </w:pPr>
            <w:r>
              <w:rPr>
                <w:rFonts w:cs="Arial"/>
                <w:b/>
              </w:rPr>
              <w:t>SLAR</w:t>
            </w:r>
            <w:r w:rsidRPr="007E3768">
              <w:rPr>
                <w:rFonts w:cs="Arial"/>
                <w:b/>
              </w:rPr>
              <w:t xml:space="preserve"> (</w:t>
            </w:r>
            <w:r w:rsidR="00EB3F97">
              <w:rPr>
                <w:rFonts w:cs="Arial"/>
                <w:b/>
              </w:rPr>
              <w:t>DX</w:t>
            </w:r>
            <w:r w:rsidRPr="007E3768">
              <w:rPr>
                <w:rFonts w:cs="Arial"/>
                <w:b/>
              </w:rPr>
              <w:t>)</w:t>
            </w:r>
          </w:p>
        </w:tc>
        <w:tc>
          <w:tcPr>
            <w:tcW w:w="6898" w:type="dxa"/>
            <w:tcBorders>
              <w:top w:val="single" w:sz="4" w:space="0" w:color="auto"/>
              <w:left w:val="single" w:sz="4" w:space="0" w:color="auto"/>
              <w:bottom w:val="single" w:sz="4" w:space="0" w:color="auto"/>
              <w:right w:val="single" w:sz="4" w:space="0" w:color="auto"/>
            </w:tcBorders>
            <w:vAlign w:val="center"/>
          </w:tcPr>
          <w:p w14:paraId="2E839164" w14:textId="77777777" w:rsidR="00F97049" w:rsidRDefault="00F97049" w:rsidP="00845551">
            <w:pPr>
              <w:spacing w:before="120" w:after="120"/>
              <w:rPr>
                <w:rFonts w:cs="Arial"/>
              </w:rPr>
            </w:pPr>
            <w:r>
              <w:rPr>
                <w:rFonts w:cs="Arial"/>
              </w:rPr>
              <w:t>Student Learning &amp; Academic Registry</w:t>
            </w:r>
            <w:r w:rsidRPr="007E3768">
              <w:rPr>
                <w:rFonts w:cs="Arial"/>
              </w:rPr>
              <w:t xml:space="preserve"> (</w:t>
            </w:r>
            <w:r>
              <w:rPr>
                <w:rFonts w:cs="Arial"/>
              </w:rPr>
              <w:t>Digital Transformation</w:t>
            </w:r>
            <w:r w:rsidRPr="007E3768">
              <w:rPr>
                <w:rFonts w:cs="Arial"/>
              </w:rPr>
              <w:t>)</w:t>
            </w:r>
          </w:p>
        </w:tc>
      </w:tr>
      <w:tr w:rsidR="00F97049" w:rsidRPr="005E4F40" w14:paraId="7B41D0C3"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A625068" w14:textId="77777777" w:rsidR="00F97049" w:rsidRPr="005E4F40" w:rsidRDefault="00F97049" w:rsidP="00977B5A">
            <w:pPr>
              <w:spacing w:before="120" w:line="360" w:lineRule="auto"/>
              <w:rPr>
                <w:rFonts w:cs="Arial"/>
                <w:b/>
              </w:rPr>
            </w:pPr>
            <w:r>
              <w:rPr>
                <w:rFonts w:cs="Arial"/>
                <w:b/>
              </w:rPr>
              <w:lastRenderedPageBreak/>
              <w:t>SLAR</w:t>
            </w:r>
            <w:r w:rsidRPr="005E4F40">
              <w:rPr>
                <w:rFonts w:cs="Arial"/>
                <w:b/>
              </w:rPr>
              <w:t xml:space="preserve"> (QAV)</w:t>
            </w:r>
          </w:p>
        </w:tc>
        <w:tc>
          <w:tcPr>
            <w:tcW w:w="6898" w:type="dxa"/>
            <w:tcBorders>
              <w:top w:val="single" w:sz="4" w:space="0" w:color="auto"/>
              <w:left w:val="single" w:sz="4" w:space="0" w:color="auto"/>
              <w:bottom w:val="single" w:sz="4" w:space="0" w:color="auto"/>
              <w:right w:val="single" w:sz="4" w:space="0" w:color="auto"/>
            </w:tcBorders>
            <w:vAlign w:val="center"/>
          </w:tcPr>
          <w:p w14:paraId="58B38D55" w14:textId="77777777" w:rsidR="00F97049" w:rsidRPr="005E4F40" w:rsidRDefault="00F97049" w:rsidP="00845551">
            <w:pPr>
              <w:spacing w:before="120" w:after="120"/>
              <w:rPr>
                <w:rFonts w:cs="Arial"/>
              </w:rPr>
            </w:pPr>
            <w:r>
              <w:rPr>
                <w:rFonts w:cs="Arial"/>
              </w:rPr>
              <w:t>Student Learning &amp; Academic Registry</w:t>
            </w:r>
            <w:r w:rsidRPr="005E4F40">
              <w:rPr>
                <w:rFonts w:cs="Arial"/>
              </w:rPr>
              <w:t xml:space="preserve"> (Quality Assurance and Validation)</w:t>
            </w:r>
          </w:p>
        </w:tc>
      </w:tr>
      <w:tr w:rsidR="009D40DE" w:rsidRPr="005E4F40" w14:paraId="0C864ADA" w14:textId="77777777" w:rsidTr="00F97049">
        <w:trPr>
          <w:jc w:val="center"/>
        </w:trPr>
        <w:tc>
          <w:tcPr>
            <w:tcW w:w="1961" w:type="dxa"/>
            <w:vAlign w:val="center"/>
          </w:tcPr>
          <w:p w14:paraId="1B8AD013" w14:textId="77777777" w:rsidR="009D40DE" w:rsidRPr="005E4F40" w:rsidRDefault="009D40DE" w:rsidP="00AD2A46">
            <w:pPr>
              <w:spacing w:before="120" w:line="360" w:lineRule="auto"/>
              <w:rPr>
                <w:rFonts w:cs="Arial"/>
                <w:b/>
              </w:rPr>
            </w:pPr>
            <w:r>
              <w:rPr>
                <w:rFonts w:cs="Arial"/>
                <w:b/>
              </w:rPr>
              <w:t>SLC</w:t>
            </w:r>
          </w:p>
        </w:tc>
        <w:tc>
          <w:tcPr>
            <w:tcW w:w="6898" w:type="dxa"/>
            <w:vAlign w:val="center"/>
          </w:tcPr>
          <w:p w14:paraId="375D2CA3" w14:textId="77777777" w:rsidR="009D40DE" w:rsidRPr="005E4F40" w:rsidRDefault="009D40DE" w:rsidP="00AD2A46">
            <w:pPr>
              <w:spacing w:before="120" w:line="360" w:lineRule="auto"/>
              <w:rPr>
                <w:rFonts w:cs="Arial"/>
              </w:rPr>
            </w:pPr>
            <w:r>
              <w:rPr>
                <w:rFonts w:cs="Arial"/>
              </w:rPr>
              <w:t>Student Loans Company</w:t>
            </w:r>
          </w:p>
        </w:tc>
      </w:tr>
      <w:tr w:rsidR="00790341" w:rsidRPr="005E4F40" w14:paraId="3CBA0FF6" w14:textId="77777777" w:rsidTr="00F97049">
        <w:trPr>
          <w:jc w:val="center"/>
        </w:trPr>
        <w:tc>
          <w:tcPr>
            <w:tcW w:w="1961" w:type="dxa"/>
            <w:vAlign w:val="center"/>
          </w:tcPr>
          <w:p w14:paraId="16F23450" w14:textId="77777777" w:rsidR="00790341" w:rsidRPr="005E4F40" w:rsidRDefault="00FD2844" w:rsidP="00FD2844">
            <w:pPr>
              <w:spacing w:before="120" w:line="360" w:lineRule="auto"/>
              <w:rPr>
                <w:rFonts w:cs="Arial"/>
                <w:b/>
              </w:rPr>
            </w:pPr>
            <w:r w:rsidRPr="005E4F40">
              <w:rPr>
                <w:rFonts w:cs="Arial"/>
                <w:b/>
              </w:rPr>
              <w:t>SLEC</w:t>
            </w:r>
          </w:p>
        </w:tc>
        <w:tc>
          <w:tcPr>
            <w:tcW w:w="6898" w:type="dxa"/>
            <w:vAlign w:val="center"/>
          </w:tcPr>
          <w:p w14:paraId="64CD8D7E" w14:textId="77777777" w:rsidR="00790341" w:rsidRPr="005E4F40" w:rsidRDefault="00FD2844" w:rsidP="00AD2A46">
            <w:pPr>
              <w:rPr>
                <w:rFonts w:cs="Arial"/>
              </w:rPr>
            </w:pPr>
            <w:r w:rsidRPr="005E4F40">
              <w:rPr>
                <w:rFonts w:cs="Arial"/>
              </w:rPr>
              <w:t>Student Learning &amp; Experience Committee</w:t>
            </w:r>
          </w:p>
        </w:tc>
      </w:tr>
      <w:tr w:rsidR="0037778D" w:rsidRPr="005E4F40" w14:paraId="0DC3B186" w14:textId="77777777" w:rsidTr="00F97049">
        <w:trPr>
          <w:jc w:val="center"/>
        </w:trPr>
        <w:tc>
          <w:tcPr>
            <w:tcW w:w="1961" w:type="dxa"/>
            <w:vAlign w:val="center"/>
          </w:tcPr>
          <w:p w14:paraId="069244EF" w14:textId="1F0740E8" w:rsidR="0037778D" w:rsidRPr="005E4F40" w:rsidRDefault="0037778D" w:rsidP="00FD2844">
            <w:pPr>
              <w:spacing w:before="120" w:line="360" w:lineRule="auto"/>
              <w:rPr>
                <w:rFonts w:cs="Arial"/>
                <w:b/>
              </w:rPr>
            </w:pPr>
            <w:r>
              <w:rPr>
                <w:rFonts w:cs="Arial"/>
                <w:b/>
              </w:rPr>
              <w:t>SLS</w:t>
            </w:r>
          </w:p>
        </w:tc>
        <w:tc>
          <w:tcPr>
            <w:tcW w:w="6898" w:type="dxa"/>
            <w:vAlign w:val="center"/>
          </w:tcPr>
          <w:p w14:paraId="346B26FE" w14:textId="277E0D97" w:rsidR="0037778D" w:rsidRPr="005E4F40" w:rsidRDefault="0037778D" w:rsidP="00AD2A46">
            <w:pPr>
              <w:rPr>
                <w:rFonts w:cs="Arial"/>
              </w:rPr>
            </w:pPr>
            <w:r w:rsidRPr="00D56036">
              <w:rPr>
                <w:rFonts w:cs="Arial"/>
                <w:iCs/>
              </w:rPr>
              <w:t>Student and Library Services</w:t>
            </w:r>
          </w:p>
        </w:tc>
      </w:tr>
      <w:tr w:rsidR="00D07E34" w:rsidRPr="005E4F40" w14:paraId="7A1F04AC" w14:textId="77777777" w:rsidTr="00F97049">
        <w:trPr>
          <w:jc w:val="center"/>
        </w:trPr>
        <w:tc>
          <w:tcPr>
            <w:tcW w:w="1961" w:type="dxa"/>
            <w:vAlign w:val="center"/>
          </w:tcPr>
          <w:p w14:paraId="49032D81" w14:textId="77777777" w:rsidR="00D07E34" w:rsidRPr="005E4F40" w:rsidRDefault="00D07E34" w:rsidP="00D07E34">
            <w:pPr>
              <w:spacing w:before="120" w:line="360" w:lineRule="auto"/>
              <w:rPr>
                <w:rFonts w:cs="Arial"/>
                <w:b/>
              </w:rPr>
            </w:pPr>
            <w:r w:rsidRPr="005E4F40">
              <w:rPr>
                <w:rFonts w:cs="Arial"/>
                <w:b/>
              </w:rPr>
              <w:t>SRM</w:t>
            </w:r>
          </w:p>
        </w:tc>
        <w:tc>
          <w:tcPr>
            <w:tcW w:w="6898" w:type="dxa"/>
            <w:vAlign w:val="center"/>
          </w:tcPr>
          <w:p w14:paraId="19F57F3D" w14:textId="77777777" w:rsidR="00D07E34" w:rsidRPr="005E4F40" w:rsidRDefault="00D07E34" w:rsidP="00D07E34">
            <w:pPr>
              <w:rPr>
                <w:rFonts w:cs="Arial"/>
              </w:rPr>
            </w:pPr>
            <w:r w:rsidRPr="005E4F40">
              <w:rPr>
                <w:rFonts w:cs="Arial"/>
              </w:rPr>
              <w:t xml:space="preserve">Student Recruitment </w:t>
            </w:r>
            <w:r w:rsidR="003E3BBF" w:rsidRPr="005E4F40">
              <w:rPr>
                <w:rFonts w:cs="Arial"/>
              </w:rPr>
              <w:t xml:space="preserve">and </w:t>
            </w:r>
            <w:r w:rsidRPr="005E4F40">
              <w:rPr>
                <w:rFonts w:cs="Arial"/>
              </w:rPr>
              <w:t>Marketing</w:t>
            </w:r>
          </w:p>
        </w:tc>
      </w:tr>
      <w:tr w:rsidR="00D07E34" w:rsidRPr="005E4F40" w14:paraId="5EE273F4" w14:textId="77777777" w:rsidTr="00F97049">
        <w:trPr>
          <w:jc w:val="center"/>
        </w:trPr>
        <w:tc>
          <w:tcPr>
            <w:tcW w:w="1961" w:type="dxa"/>
            <w:vAlign w:val="center"/>
          </w:tcPr>
          <w:p w14:paraId="13033F8F" w14:textId="77777777" w:rsidR="00D07E34" w:rsidRPr="005E4F40" w:rsidRDefault="00D07E34" w:rsidP="00D07E34">
            <w:pPr>
              <w:spacing w:before="120" w:line="360" w:lineRule="auto"/>
              <w:rPr>
                <w:rFonts w:cs="Arial"/>
                <w:b/>
              </w:rPr>
            </w:pPr>
            <w:r w:rsidRPr="005E4F40">
              <w:rPr>
                <w:rFonts w:cs="Arial"/>
                <w:b/>
              </w:rPr>
              <w:t>SSLESC</w:t>
            </w:r>
          </w:p>
        </w:tc>
        <w:tc>
          <w:tcPr>
            <w:tcW w:w="6898" w:type="dxa"/>
            <w:vAlign w:val="center"/>
          </w:tcPr>
          <w:p w14:paraId="7EAA1B33" w14:textId="77777777" w:rsidR="00D07E34" w:rsidRPr="005E4F40" w:rsidRDefault="00D07E34" w:rsidP="00D07E34">
            <w:pPr>
              <w:rPr>
                <w:rFonts w:cs="Arial"/>
              </w:rPr>
            </w:pPr>
            <w:r w:rsidRPr="005E4F40">
              <w:rPr>
                <w:rFonts w:cs="Arial"/>
              </w:rPr>
              <w:t>School Student Learning &amp; Experience Sub-Committee</w:t>
            </w:r>
          </w:p>
        </w:tc>
      </w:tr>
      <w:tr w:rsidR="0037778D" w:rsidRPr="005E4F40" w14:paraId="46336EE4" w14:textId="77777777" w:rsidTr="00F97049">
        <w:trPr>
          <w:jc w:val="center"/>
        </w:trPr>
        <w:tc>
          <w:tcPr>
            <w:tcW w:w="1961" w:type="dxa"/>
            <w:vAlign w:val="center"/>
          </w:tcPr>
          <w:p w14:paraId="44B8B8D7" w14:textId="43DE89EF" w:rsidR="0037778D" w:rsidRPr="005E4F40" w:rsidRDefault="0037778D" w:rsidP="00D07E34">
            <w:pPr>
              <w:spacing w:before="120" w:line="360" w:lineRule="auto"/>
              <w:rPr>
                <w:rFonts w:cs="Arial"/>
                <w:b/>
              </w:rPr>
            </w:pPr>
            <w:r>
              <w:rPr>
                <w:rFonts w:cs="Arial"/>
                <w:b/>
              </w:rPr>
              <w:t>SSP</w:t>
            </w:r>
          </w:p>
        </w:tc>
        <w:tc>
          <w:tcPr>
            <w:tcW w:w="6898" w:type="dxa"/>
            <w:vAlign w:val="center"/>
          </w:tcPr>
          <w:p w14:paraId="7D97DE2D" w14:textId="3E31F51F" w:rsidR="0037778D" w:rsidRPr="005E4F40" w:rsidRDefault="0037778D" w:rsidP="00D07E34">
            <w:pPr>
              <w:rPr>
                <w:rFonts w:cs="Arial"/>
              </w:rPr>
            </w:pPr>
            <w:r w:rsidRPr="00D56036">
              <w:rPr>
                <w:rFonts w:cs="Arial"/>
                <w:iCs/>
              </w:rPr>
              <w:t>Student Support Plan</w:t>
            </w:r>
          </w:p>
        </w:tc>
      </w:tr>
      <w:tr w:rsidR="00D07E34" w:rsidRPr="005E4F40" w14:paraId="28965AA5" w14:textId="77777777" w:rsidTr="00F97049">
        <w:trPr>
          <w:jc w:val="center"/>
        </w:trPr>
        <w:tc>
          <w:tcPr>
            <w:tcW w:w="1961" w:type="dxa"/>
            <w:vAlign w:val="center"/>
          </w:tcPr>
          <w:p w14:paraId="30873E5E" w14:textId="77777777" w:rsidR="00D07E34" w:rsidRPr="005E4F40" w:rsidRDefault="00D07E34" w:rsidP="00D07E34">
            <w:pPr>
              <w:spacing w:before="120" w:line="360" w:lineRule="auto"/>
              <w:rPr>
                <w:rFonts w:cs="Arial"/>
                <w:b/>
              </w:rPr>
            </w:pPr>
            <w:r w:rsidRPr="005E4F40">
              <w:rPr>
                <w:rFonts w:cs="Arial"/>
                <w:b/>
              </w:rPr>
              <w:t>TNE</w:t>
            </w:r>
          </w:p>
        </w:tc>
        <w:tc>
          <w:tcPr>
            <w:tcW w:w="6898" w:type="dxa"/>
            <w:vAlign w:val="center"/>
          </w:tcPr>
          <w:p w14:paraId="4F70771C" w14:textId="77777777" w:rsidR="00D07E34" w:rsidRPr="005E4F40" w:rsidRDefault="00D07E34" w:rsidP="00D07E34">
            <w:pPr>
              <w:spacing w:before="120" w:line="360" w:lineRule="auto"/>
              <w:rPr>
                <w:rFonts w:cs="Arial"/>
              </w:rPr>
            </w:pPr>
            <w:r w:rsidRPr="005E4F40">
              <w:rPr>
                <w:rFonts w:cs="Arial"/>
              </w:rPr>
              <w:t>Transnational Education</w:t>
            </w:r>
          </w:p>
        </w:tc>
      </w:tr>
      <w:tr w:rsidR="00E32797" w:rsidRPr="005E4F40" w14:paraId="142A0BC9" w14:textId="77777777" w:rsidTr="00F97049">
        <w:trPr>
          <w:jc w:val="center"/>
        </w:trPr>
        <w:tc>
          <w:tcPr>
            <w:tcW w:w="1961" w:type="dxa"/>
            <w:vAlign w:val="center"/>
          </w:tcPr>
          <w:p w14:paraId="2B202DE1" w14:textId="77777777" w:rsidR="00E32797" w:rsidRPr="005E4F40" w:rsidRDefault="00E32797" w:rsidP="00D07E34">
            <w:pPr>
              <w:spacing w:before="120" w:line="360" w:lineRule="auto"/>
              <w:rPr>
                <w:rFonts w:cs="Arial"/>
                <w:b/>
              </w:rPr>
            </w:pPr>
            <w:r w:rsidRPr="005E4F40">
              <w:rPr>
                <w:rFonts w:cs="Arial"/>
                <w:b/>
              </w:rPr>
              <w:t>TU</w:t>
            </w:r>
          </w:p>
        </w:tc>
        <w:tc>
          <w:tcPr>
            <w:tcW w:w="6898" w:type="dxa"/>
            <w:vAlign w:val="center"/>
          </w:tcPr>
          <w:p w14:paraId="0C8CE496" w14:textId="77777777" w:rsidR="00E32797" w:rsidRPr="005E4F40" w:rsidRDefault="00E32797" w:rsidP="00D07E34">
            <w:pPr>
              <w:spacing w:before="120" w:line="360" w:lineRule="auto"/>
              <w:rPr>
                <w:rFonts w:cs="Arial"/>
              </w:rPr>
            </w:pPr>
            <w:r w:rsidRPr="005E4F40">
              <w:rPr>
                <w:rFonts w:cs="Arial"/>
              </w:rPr>
              <w:t>Teesside University</w:t>
            </w:r>
          </w:p>
        </w:tc>
      </w:tr>
      <w:tr w:rsidR="00D07E34" w:rsidRPr="005E4F40" w14:paraId="7BFE1001" w14:textId="77777777" w:rsidTr="00F97049">
        <w:trPr>
          <w:jc w:val="center"/>
        </w:trPr>
        <w:tc>
          <w:tcPr>
            <w:tcW w:w="1961" w:type="dxa"/>
            <w:vAlign w:val="center"/>
          </w:tcPr>
          <w:p w14:paraId="2C12E7D3" w14:textId="77777777" w:rsidR="00D07E34" w:rsidRPr="005E4F40" w:rsidRDefault="00532DCA" w:rsidP="00532DCA">
            <w:pPr>
              <w:spacing w:before="120" w:line="360" w:lineRule="auto"/>
              <w:rPr>
                <w:rFonts w:cs="Arial"/>
                <w:b/>
              </w:rPr>
            </w:pPr>
            <w:r w:rsidRPr="005E4F40">
              <w:rPr>
                <w:rFonts w:cs="Arial"/>
                <w:b/>
              </w:rPr>
              <w:t xml:space="preserve">TUCP </w:t>
            </w:r>
          </w:p>
        </w:tc>
        <w:tc>
          <w:tcPr>
            <w:tcW w:w="6898" w:type="dxa"/>
            <w:vAlign w:val="center"/>
          </w:tcPr>
          <w:p w14:paraId="6C546044" w14:textId="77777777" w:rsidR="00D07E34" w:rsidRPr="005E4F40" w:rsidRDefault="00D07E34" w:rsidP="008014C7">
            <w:pPr>
              <w:spacing w:before="120" w:line="360" w:lineRule="auto"/>
              <w:rPr>
                <w:rFonts w:cs="Arial"/>
                <w:bCs/>
                <w:shd w:val="clear" w:color="auto" w:fill="FFFFFF"/>
              </w:rPr>
            </w:pPr>
            <w:r w:rsidRPr="005E4F40">
              <w:rPr>
                <w:rFonts w:cs="Arial"/>
                <w:bCs/>
                <w:shd w:val="clear" w:color="auto" w:fill="FFFFFF"/>
              </w:rPr>
              <w:t>Tees</w:t>
            </w:r>
            <w:r w:rsidR="00532DCA" w:rsidRPr="005E4F40">
              <w:rPr>
                <w:rFonts w:cs="Arial"/>
                <w:bCs/>
                <w:shd w:val="clear" w:color="auto" w:fill="FFFFFF"/>
              </w:rPr>
              <w:t>side University College</w:t>
            </w:r>
            <w:r w:rsidRPr="005E4F40">
              <w:rPr>
                <w:rFonts w:cs="Arial"/>
                <w:bCs/>
                <w:shd w:val="clear" w:color="auto" w:fill="FFFFFF"/>
              </w:rPr>
              <w:t xml:space="preserve"> Partnership</w:t>
            </w:r>
          </w:p>
        </w:tc>
      </w:tr>
      <w:tr w:rsidR="009D40DE" w:rsidRPr="009943DF" w14:paraId="67F54752" w14:textId="77777777" w:rsidTr="00F97049">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069615C6" w14:textId="77777777" w:rsidR="009D40DE" w:rsidRPr="009943DF" w:rsidRDefault="009D40DE" w:rsidP="000C344F">
            <w:pPr>
              <w:spacing w:before="120" w:line="360" w:lineRule="auto"/>
              <w:rPr>
                <w:rFonts w:cs="Arial"/>
                <w:b/>
              </w:rPr>
            </w:pPr>
            <w:r w:rsidRPr="009943DF">
              <w:rPr>
                <w:rFonts w:cs="Arial"/>
                <w:b/>
              </w:rPr>
              <w:t>UKVI</w:t>
            </w:r>
          </w:p>
        </w:tc>
        <w:tc>
          <w:tcPr>
            <w:tcW w:w="6898" w:type="dxa"/>
            <w:tcBorders>
              <w:top w:val="single" w:sz="4" w:space="0" w:color="auto"/>
              <w:left w:val="single" w:sz="4" w:space="0" w:color="auto"/>
              <w:bottom w:val="single" w:sz="4" w:space="0" w:color="auto"/>
              <w:right w:val="single" w:sz="4" w:space="0" w:color="auto"/>
            </w:tcBorders>
            <w:vAlign w:val="center"/>
          </w:tcPr>
          <w:p w14:paraId="46CE007B" w14:textId="1773E400" w:rsidR="009D40DE" w:rsidRPr="009D40DE" w:rsidRDefault="009D40DE" w:rsidP="000C344F">
            <w:pPr>
              <w:spacing w:before="120" w:line="360" w:lineRule="auto"/>
              <w:rPr>
                <w:rFonts w:cs="Arial"/>
                <w:bCs/>
                <w:shd w:val="clear" w:color="auto" w:fill="FFFFFF"/>
              </w:rPr>
            </w:pPr>
            <w:r w:rsidRPr="009D40DE">
              <w:rPr>
                <w:rFonts w:cs="Arial"/>
                <w:bCs/>
                <w:shd w:val="clear" w:color="auto" w:fill="FFFFFF"/>
              </w:rPr>
              <w:t xml:space="preserve">UK </w:t>
            </w:r>
            <w:r w:rsidR="001C37A1">
              <w:rPr>
                <w:rFonts w:cs="Arial"/>
                <w:bCs/>
                <w:shd w:val="clear" w:color="auto" w:fill="FFFFFF"/>
              </w:rPr>
              <w:t>Home Office Visas &amp; Immigration</w:t>
            </w:r>
          </w:p>
        </w:tc>
      </w:tr>
    </w:tbl>
    <w:p w14:paraId="47BE106C" w14:textId="77777777" w:rsidR="00790341" w:rsidRPr="005E4F40" w:rsidRDefault="00790341" w:rsidP="00790341">
      <w:pPr>
        <w:spacing w:line="360" w:lineRule="auto"/>
        <w:rPr>
          <w:rFonts w:cs="Arial"/>
        </w:rPr>
      </w:pPr>
    </w:p>
    <w:p w14:paraId="584D52F9" w14:textId="77777777" w:rsidR="00790341" w:rsidRPr="005E4F40" w:rsidRDefault="00790341" w:rsidP="00790341">
      <w:pPr>
        <w:spacing w:line="360" w:lineRule="auto"/>
        <w:rPr>
          <w:rFonts w:cs="Arial"/>
        </w:rPr>
        <w:sectPr w:rsidR="00790341" w:rsidRPr="005E4F40" w:rsidSect="00790341">
          <w:pgSz w:w="11906" w:h="16838"/>
          <w:pgMar w:top="1440" w:right="1440" w:bottom="1440" w:left="1440" w:header="708" w:footer="708" w:gutter="0"/>
          <w:pgNumType w:fmt="lowerRoman" w:start="2"/>
          <w:cols w:space="708"/>
          <w:docGrid w:linePitch="360"/>
        </w:sectPr>
      </w:pPr>
    </w:p>
    <w:p w14:paraId="2974F832" w14:textId="77777777" w:rsidR="005A6557" w:rsidRPr="001E2873" w:rsidRDefault="005A6557" w:rsidP="001E2873">
      <w:pPr>
        <w:pStyle w:val="Heading1"/>
      </w:pPr>
      <w:bookmarkStart w:id="1" w:name="_Toc141974796"/>
      <w:bookmarkStart w:id="2" w:name="_Toc175915551"/>
      <w:r>
        <w:lastRenderedPageBreak/>
        <w:t>PREFACE</w:t>
      </w:r>
      <w:bookmarkEnd w:id="1"/>
      <w:bookmarkEnd w:id="2"/>
    </w:p>
    <w:p w14:paraId="0762528F" w14:textId="77777777" w:rsidR="005A6557" w:rsidRPr="005E4F40" w:rsidRDefault="005A6557" w:rsidP="003524B7">
      <w:pPr>
        <w:pStyle w:val="CLQEParagraph"/>
        <w:ind w:left="0" w:right="242"/>
        <w:rPr>
          <w:rFonts w:cs="Arial"/>
          <w:sz w:val="24"/>
          <w:szCs w:val="24"/>
        </w:rPr>
      </w:pPr>
    </w:p>
    <w:p w14:paraId="6205FADC" w14:textId="132587C2" w:rsidR="005A6557" w:rsidRPr="005E4F40" w:rsidRDefault="005A6557" w:rsidP="002267B6">
      <w:pPr>
        <w:pStyle w:val="CLQEParagraph"/>
        <w:ind w:left="0" w:right="242"/>
        <w:rPr>
          <w:rFonts w:cs="Arial"/>
          <w:sz w:val="24"/>
          <w:szCs w:val="24"/>
        </w:rPr>
      </w:pPr>
      <w:r w:rsidRPr="28C73445">
        <w:rPr>
          <w:rFonts w:cs="Arial"/>
          <w:sz w:val="24"/>
          <w:szCs w:val="24"/>
        </w:rPr>
        <w:t xml:space="preserve">The procedures for </w:t>
      </w:r>
      <w:r w:rsidR="0055638B" w:rsidRPr="28C73445">
        <w:rPr>
          <w:rFonts w:cs="Arial"/>
          <w:sz w:val="24"/>
          <w:szCs w:val="24"/>
        </w:rPr>
        <w:t xml:space="preserve">modifications to courses and modules between </w:t>
      </w:r>
      <w:r w:rsidR="002734E9" w:rsidRPr="28C73445">
        <w:rPr>
          <w:rFonts w:cs="Arial"/>
          <w:sz w:val="24"/>
          <w:szCs w:val="24"/>
        </w:rPr>
        <w:t>P</w:t>
      </w:r>
      <w:r w:rsidR="00694656" w:rsidRPr="28C73445">
        <w:rPr>
          <w:rFonts w:cs="Arial"/>
          <w:sz w:val="24"/>
          <w:szCs w:val="24"/>
        </w:rPr>
        <w:t xml:space="preserve">eriodic </w:t>
      </w:r>
      <w:r w:rsidR="002734E9" w:rsidRPr="28C73445">
        <w:rPr>
          <w:rFonts w:cs="Arial"/>
          <w:sz w:val="24"/>
          <w:szCs w:val="24"/>
        </w:rPr>
        <w:t>R</w:t>
      </w:r>
      <w:r w:rsidR="00694656" w:rsidRPr="28C73445">
        <w:rPr>
          <w:rFonts w:cs="Arial"/>
          <w:sz w:val="24"/>
          <w:szCs w:val="24"/>
        </w:rPr>
        <w:t xml:space="preserve">eview </w:t>
      </w:r>
      <w:r w:rsidRPr="28C73445">
        <w:rPr>
          <w:rFonts w:cs="Arial"/>
          <w:sz w:val="24"/>
          <w:szCs w:val="24"/>
        </w:rPr>
        <w:t xml:space="preserve">are designed to ensure that modifications to </w:t>
      </w:r>
      <w:r w:rsidR="00657650" w:rsidRPr="28C73445">
        <w:rPr>
          <w:rFonts w:cs="Arial"/>
          <w:sz w:val="24"/>
          <w:szCs w:val="24"/>
        </w:rPr>
        <w:t xml:space="preserve">an </w:t>
      </w:r>
      <w:r w:rsidRPr="28C73445">
        <w:rPr>
          <w:rFonts w:cs="Arial"/>
          <w:sz w:val="24"/>
          <w:szCs w:val="24"/>
        </w:rPr>
        <w:t xml:space="preserve">approved </w:t>
      </w:r>
      <w:r w:rsidR="00657650" w:rsidRPr="28C73445">
        <w:rPr>
          <w:rFonts w:cs="Arial"/>
          <w:sz w:val="24"/>
          <w:szCs w:val="24"/>
        </w:rPr>
        <w:t xml:space="preserve">course or module </w:t>
      </w:r>
      <w:r w:rsidRPr="28C73445">
        <w:rPr>
          <w:rFonts w:cs="Arial"/>
          <w:sz w:val="24"/>
          <w:szCs w:val="24"/>
        </w:rPr>
        <w:t>are undertaken with due regard to externality and ensure that regular minor changes do not result in ‘curriculum drift’.</w:t>
      </w:r>
    </w:p>
    <w:p w14:paraId="1A75ABA2" w14:textId="77777777" w:rsidR="005A6557" w:rsidRPr="005E4F40" w:rsidRDefault="005A6557" w:rsidP="002267B6">
      <w:pPr>
        <w:tabs>
          <w:tab w:val="left" w:pos="720"/>
          <w:tab w:val="left" w:pos="1080"/>
        </w:tabs>
        <w:rPr>
          <w:rFonts w:cs="Arial"/>
        </w:rPr>
      </w:pPr>
    </w:p>
    <w:p w14:paraId="2F4613EF" w14:textId="03AA2ED2" w:rsidR="005A6557" w:rsidRDefault="00E46F5F" w:rsidP="002267B6">
      <w:pPr>
        <w:pStyle w:val="CLQEParagraph"/>
        <w:ind w:left="0" w:right="242"/>
        <w:rPr>
          <w:rFonts w:cs="Arial"/>
          <w:sz w:val="24"/>
          <w:szCs w:val="24"/>
        </w:rPr>
      </w:pPr>
      <w:r w:rsidRPr="28C73445">
        <w:rPr>
          <w:rFonts w:cs="Arial"/>
          <w:sz w:val="24"/>
          <w:szCs w:val="24"/>
        </w:rPr>
        <w:t>W</w:t>
      </w:r>
      <w:r w:rsidR="005A6557" w:rsidRPr="28C73445">
        <w:rPr>
          <w:rFonts w:cs="Arial"/>
          <w:sz w:val="24"/>
          <w:szCs w:val="24"/>
        </w:rPr>
        <w:t xml:space="preserve">hen considering modifications to approved </w:t>
      </w:r>
      <w:r w:rsidR="00657650" w:rsidRPr="28C73445">
        <w:rPr>
          <w:rFonts w:cs="Arial"/>
          <w:sz w:val="24"/>
          <w:szCs w:val="24"/>
        </w:rPr>
        <w:t xml:space="preserve">courses and </w:t>
      </w:r>
      <w:r w:rsidR="005A6557" w:rsidRPr="28C73445">
        <w:rPr>
          <w:rFonts w:cs="Arial"/>
          <w:sz w:val="24"/>
          <w:szCs w:val="24"/>
        </w:rPr>
        <w:t>modules</w:t>
      </w:r>
      <w:r w:rsidRPr="28C73445">
        <w:rPr>
          <w:rFonts w:cs="Arial"/>
          <w:sz w:val="24"/>
          <w:szCs w:val="24"/>
        </w:rPr>
        <w:t>,</w:t>
      </w:r>
      <w:r w:rsidR="005A6557" w:rsidRPr="28C73445">
        <w:rPr>
          <w:rFonts w:cs="Arial"/>
          <w:sz w:val="24"/>
          <w:szCs w:val="24"/>
        </w:rPr>
        <w:t xml:space="preserve"> </w:t>
      </w:r>
      <w:r w:rsidR="009C26D3" w:rsidRPr="28C73445">
        <w:rPr>
          <w:rFonts w:cs="Arial"/>
          <w:sz w:val="24"/>
          <w:szCs w:val="24"/>
        </w:rPr>
        <w:t xml:space="preserve">consideration should be </w:t>
      </w:r>
      <w:r w:rsidR="00697D84" w:rsidRPr="28C73445">
        <w:rPr>
          <w:rFonts w:cs="Arial"/>
          <w:sz w:val="24"/>
          <w:szCs w:val="24"/>
        </w:rPr>
        <w:t xml:space="preserve">given towards </w:t>
      </w:r>
      <w:r w:rsidR="005F4250" w:rsidRPr="28C73445">
        <w:rPr>
          <w:rFonts w:cs="Arial"/>
          <w:sz w:val="24"/>
          <w:szCs w:val="24"/>
        </w:rPr>
        <w:t xml:space="preserve">current </w:t>
      </w:r>
      <w:r w:rsidR="002A7D9A" w:rsidRPr="28C73445">
        <w:rPr>
          <w:rFonts w:cs="Arial"/>
          <w:sz w:val="24"/>
          <w:szCs w:val="24"/>
        </w:rPr>
        <w:t>students</w:t>
      </w:r>
      <w:r w:rsidR="003877E4" w:rsidRPr="28C73445">
        <w:rPr>
          <w:rFonts w:cs="Arial"/>
          <w:sz w:val="24"/>
          <w:szCs w:val="24"/>
        </w:rPr>
        <w:t xml:space="preserve"> and applicants</w:t>
      </w:r>
      <w:r w:rsidR="0009488B">
        <w:rPr>
          <w:rFonts w:cs="Arial"/>
          <w:sz w:val="24"/>
          <w:szCs w:val="24"/>
        </w:rPr>
        <w:t xml:space="preserve"> and </w:t>
      </w:r>
      <w:r w:rsidR="00C162D6">
        <w:rPr>
          <w:rFonts w:cs="Arial"/>
          <w:sz w:val="24"/>
          <w:szCs w:val="24"/>
        </w:rPr>
        <w:t>c</w:t>
      </w:r>
      <w:r w:rsidR="00697D84" w:rsidRPr="28C73445">
        <w:rPr>
          <w:rFonts w:cs="Arial"/>
          <w:sz w:val="24"/>
          <w:szCs w:val="24"/>
        </w:rPr>
        <w:t xml:space="preserve">urrent students </w:t>
      </w:r>
      <w:r w:rsidR="002A7D9A" w:rsidRPr="28C73445">
        <w:rPr>
          <w:rFonts w:cs="Arial"/>
          <w:sz w:val="24"/>
          <w:szCs w:val="24"/>
        </w:rPr>
        <w:t>must be</w:t>
      </w:r>
      <w:r w:rsidR="005A6557" w:rsidRPr="28C73445">
        <w:rPr>
          <w:rFonts w:cs="Arial"/>
          <w:sz w:val="24"/>
          <w:szCs w:val="24"/>
        </w:rPr>
        <w:t xml:space="preserve"> consulted</w:t>
      </w:r>
      <w:r w:rsidR="00BC2C47" w:rsidRPr="28C73445">
        <w:rPr>
          <w:rFonts w:cs="Arial"/>
          <w:sz w:val="24"/>
          <w:szCs w:val="24"/>
        </w:rPr>
        <w:t xml:space="preserve"> </w:t>
      </w:r>
      <w:r w:rsidR="00643968" w:rsidRPr="28C73445">
        <w:rPr>
          <w:rFonts w:cs="Arial"/>
          <w:sz w:val="24"/>
          <w:szCs w:val="24"/>
        </w:rPr>
        <w:t xml:space="preserve">or notified </w:t>
      </w:r>
      <w:r w:rsidR="00BC2C47" w:rsidRPr="28C73445">
        <w:rPr>
          <w:rFonts w:cs="Arial"/>
          <w:sz w:val="24"/>
          <w:szCs w:val="24"/>
        </w:rPr>
        <w:t xml:space="preserve">where </w:t>
      </w:r>
      <w:r w:rsidR="00643968" w:rsidRPr="28C73445">
        <w:rPr>
          <w:rFonts w:cs="Arial"/>
          <w:sz w:val="24"/>
          <w:szCs w:val="24"/>
        </w:rPr>
        <w:t>a</w:t>
      </w:r>
      <w:r w:rsidR="00BC2C47" w:rsidRPr="28C73445">
        <w:rPr>
          <w:rFonts w:cs="Arial"/>
          <w:sz w:val="24"/>
          <w:szCs w:val="24"/>
        </w:rPr>
        <w:t xml:space="preserve"> change impacts on </w:t>
      </w:r>
      <w:r w:rsidR="00643968" w:rsidRPr="28C73445">
        <w:rPr>
          <w:rFonts w:cs="Arial"/>
          <w:sz w:val="24"/>
          <w:szCs w:val="24"/>
        </w:rPr>
        <w:t>their learning.</w:t>
      </w:r>
      <w:r w:rsidR="005A6557" w:rsidRPr="28C73445">
        <w:rPr>
          <w:rFonts w:cs="Arial"/>
          <w:sz w:val="24"/>
          <w:szCs w:val="24"/>
        </w:rPr>
        <w:t xml:space="preserve"> </w:t>
      </w:r>
      <w:r w:rsidR="009201BB">
        <w:rPr>
          <w:rFonts w:cs="Arial"/>
          <w:sz w:val="24"/>
          <w:szCs w:val="24"/>
        </w:rPr>
        <w:t xml:space="preserve"> </w:t>
      </w:r>
      <w:r w:rsidR="00643968" w:rsidRPr="28C73445">
        <w:rPr>
          <w:rFonts w:cs="Arial"/>
          <w:sz w:val="24"/>
          <w:szCs w:val="24"/>
        </w:rPr>
        <w:t>A</w:t>
      </w:r>
      <w:r w:rsidR="005A6557" w:rsidRPr="28C73445">
        <w:rPr>
          <w:rFonts w:cs="Arial"/>
          <w:sz w:val="24"/>
          <w:szCs w:val="24"/>
        </w:rPr>
        <w:t xml:space="preserve"> record </w:t>
      </w:r>
      <w:r w:rsidR="003877E4" w:rsidRPr="28C73445">
        <w:rPr>
          <w:rFonts w:cs="Arial"/>
          <w:sz w:val="24"/>
          <w:szCs w:val="24"/>
        </w:rPr>
        <w:t>of the change needs to be</w:t>
      </w:r>
      <w:r w:rsidR="005A6557" w:rsidRPr="28C73445">
        <w:rPr>
          <w:rFonts w:cs="Arial"/>
          <w:sz w:val="24"/>
          <w:szCs w:val="24"/>
        </w:rPr>
        <w:t xml:space="preserve"> maintained, particularly in changes to </w:t>
      </w:r>
      <w:r w:rsidR="00657650" w:rsidRPr="28C73445">
        <w:rPr>
          <w:rFonts w:cs="Arial"/>
          <w:sz w:val="24"/>
          <w:szCs w:val="24"/>
        </w:rPr>
        <w:t xml:space="preserve">core modules, </w:t>
      </w:r>
      <w:r w:rsidR="005A6557" w:rsidRPr="28C73445">
        <w:rPr>
          <w:rFonts w:cs="Arial"/>
          <w:sz w:val="24"/>
          <w:szCs w:val="24"/>
        </w:rPr>
        <w:t xml:space="preserve">options, teaching hours, etc.  </w:t>
      </w:r>
      <w:r w:rsidR="00D345F6" w:rsidRPr="28C73445">
        <w:rPr>
          <w:rFonts w:cs="Arial"/>
          <w:sz w:val="24"/>
          <w:szCs w:val="24"/>
        </w:rPr>
        <w:t xml:space="preserve">Applicants need to be </w:t>
      </w:r>
      <w:r w:rsidR="00295701" w:rsidRPr="28C73445">
        <w:rPr>
          <w:rFonts w:cs="Arial"/>
          <w:sz w:val="24"/>
          <w:szCs w:val="24"/>
        </w:rPr>
        <w:t>notified</w:t>
      </w:r>
      <w:r w:rsidR="00D345F6" w:rsidRPr="28C73445">
        <w:rPr>
          <w:rFonts w:cs="Arial"/>
          <w:sz w:val="24"/>
          <w:szCs w:val="24"/>
        </w:rPr>
        <w:t xml:space="preserve"> if there is a d</w:t>
      </w:r>
      <w:r w:rsidR="005A6557" w:rsidRPr="28C73445">
        <w:rPr>
          <w:rFonts w:cs="Arial"/>
          <w:sz w:val="24"/>
          <w:szCs w:val="24"/>
        </w:rPr>
        <w:t xml:space="preserve">eviation from </w:t>
      </w:r>
      <w:r w:rsidRPr="28C73445">
        <w:rPr>
          <w:rFonts w:cs="Arial"/>
          <w:sz w:val="24"/>
          <w:szCs w:val="24"/>
        </w:rPr>
        <w:t xml:space="preserve">published </w:t>
      </w:r>
      <w:r w:rsidR="005A6557" w:rsidRPr="28C73445">
        <w:rPr>
          <w:rFonts w:cs="Arial"/>
          <w:sz w:val="24"/>
          <w:szCs w:val="24"/>
        </w:rPr>
        <w:t>information</w:t>
      </w:r>
      <w:r w:rsidR="00D345F6" w:rsidRPr="28C73445">
        <w:rPr>
          <w:rFonts w:cs="Arial"/>
          <w:sz w:val="24"/>
          <w:szCs w:val="24"/>
        </w:rPr>
        <w:t xml:space="preserve">, as </w:t>
      </w:r>
      <w:r w:rsidR="00295701" w:rsidRPr="28C73445">
        <w:rPr>
          <w:rFonts w:cs="Arial"/>
          <w:sz w:val="24"/>
          <w:szCs w:val="24"/>
        </w:rPr>
        <w:t>failu</w:t>
      </w:r>
      <w:r w:rsidR="00041CCE" w:rsidRPr="28C73445">
        <w:rPr>
          <w:rFonts w:cs="Arial"/>
          <w:sz w:val="24"/>
          <w:szCs w:val="24"/>
        </w:rPr>
        <w:t>r</w:t>
      </w:r>
      <w:r w:rsidR="00295701" w:rsidRPr="28C73445">
        <w:rPr>
          <w:rFonts w:cs="Arial"/>
          <w:sz w:val="24"/>
          <w:szCs w:val="24"/>
        </w:rPr>
        <w:t xml:space="preserve">e to do this </w:t>
      </w:r>
      <w:r w:rsidR="00D345F6" w:rsidRPr="28C73445">
        <w:rPr>
          <w:rFonts w:cs="Arial"/>
          <w:sz w:val="24"/>
          <w:szCs w:val="24"/>
        </w:rPr>
        <w:t>may lead to a</w:t>
      </w:r>
      <w:r w:rsidR="005A6557" w:rsidRPr="28C73445">
        <w:rPr>
          <w:rFonts w:cs="Arial"/>
          <w:sz w:val="24"/>
          <w:szCs w:val="24"/>
        </w:rPr>
        <w:t xml:space="preserve"> </w:t>
      </w:r>
      <w:r w:rsidR="00CB2418" w:rsidRPr="28C73445">
        <w:rPr>
          <w:rFonts w:cs="Arial"/>
          <w:sz w:val="24"/>
          <w:szCs w:val="24"/>
        </w:rPr>
        <w:t>breach</w:t>
      </w:r>
      <w:r w:rsidR="005A6557" w:rsidRPr="28C73445">
        <w:rPr>
          <w:rFonts w:cs="Arial"/>
          <w:sz w:val="24"/>
          <w:szCs w:val="24"/>
        </w:rPr>
        <w:t xml:space="preserve"> </w:t>
      </w:r>
      <w:r w:rsidR="005A6557" w:rsidRPr="28C73445">
        <w:rPr>
          <w:rFonts w:cs="Arial"/>
          <w:sz w:val="24"/>
          <w:szCs w:val="24"/>
          <w:u w:val="single"/>
        </w:rPr>
        <w:t>Consumer</w:t>
      </w:r>
      <w:r w:rsidR="00B16FA7" w:rsidRPr="28C73445">
        <w:rPr>
          <w:rFonts w:cs="Arial"/>
          <w:sz w:val="24"/>
          <w:szCs w:val="24"/>
          <w:u w:val="single"/>
        </w:rPr>
        <w:t xml:space="preserve"> Protection Legislation</w:t>
      </w:r>
      <w:r w:rsidR="005A6557" w:rsidRPr="28C73445">
        <w:rPr>
          <w:rFonts w:cs="Arial"/>
          <w:sz w:val="24"/>
          <w:szCs w:val="24"/>
        </w:rPr>
        <w:t>.</w:t>
      </w:r>
    </w:p>
    <w:p w14:paraId="6A0253F2" w14:textId="77777777" w:rsidR="003E102B" w:rsidRDefault="003E102B" w:rsidP="002267B6">
      <w:pPr>
        <w:pStyle w:val="CLQEParagraph"/>
        <w:ind w:left="0" w:right="242"/>
        <w:rPr>
          <w:rStyle w:val="eop"/>
          <w:rFonts w:cs="Arial"/>
          <w:color w:val="000000"/>
          <w:sz w:val="24"/>
          <w:szCs w:val="24"/>
          <w:shd w:val="clear" w:color="auto" w:fill="FFFFFF"/>
        </w:rPr>
      </w:pPr>
    </w:p>
    <w:p w14:paraId="1D3B537D" w14:textId="03DB345D" w:rsidR="00217FC7" w:rsidRPr="00217FC7" w:rsidRDefault="00217FC7" w:rsidP="00217FC7">
      <w:pPr>
        <w:pStyle w:val="CLQEParagraph"/>
        <w:ind w:left="0" w:right="242"/>
        <w:rPr>
          <w:rStyle w:val="normaltextrun"/>
          <w:rFonts w:cs="Arial"/>
          <w:color w:val="000000"/>
          <w:sz w:val="24"/>
          <w:szCs w:val="24"/>
          <w:shd w:val="clear" w:color="auto" w:fill="FFFFFF"/>
        </w:rPr>
      </w:pPr>
    </w:p>
    <w:p w14:paraId="2E778680" w14:textId="298B8F39" w:rsidR="003E102B" w:rsidRPr="002A1446" w:rsidRDefault="003E102B" w:rsidP="002267B6">
      <w:pPr>
        <w:pStyle w:val="CLQEParagraph"/>
        <w:ind w:left="0" w:right="242"/>
        <w:rPr>
          <w:rFonts w:cs="Arial"/>
          <w:sz w:val="24"/>
          <w:szCs w:val="24"/>
        </w:rPr>
        <w:sectPr w:rsidR="003E102B" w:rsidRPr="002A1446" w:rsidSect="002267B6">
          <w:footerReference w:type="default" r:id="rId15"/>
          <w:pgSz w:w="11906" w:h="16838" w:code="9"/>
          <w:pgMar w:top="1440" w:right="1440" w:bottom="1440" w:left="1440" w:header="706" w:footer="706" w:gutter="0"/>
          <w:pgNumType w:start="1"/>
          <w:cols w:space="708"/>
          <w:docGrid w:linePitch="360"/>
        </w:sectPr>
      </w:pPr>
    </w:p>
    <w:p w14:paraId="3A6FABB3" w14:textId="77777777" w:rsidR="00790341" w:rsidRPr="001E2873" w:rsidRDefault="00790341" w:rsidP="001E2873">
      <w:pPr>
        <w:pStyle w:val="Heading1"/>
      </w:pPr>
      <w:bookmarkStart w:id="3" w:name="_Toc141974797"/>
      <w:bookmarkStart w:id="4" w:name="_Toc175915552"/>
      <w:r>
        <w:lastRenderedPageBreak/>
        <w:t>1</w:t>
      </w:r>
      <w:r w:rsidR="007B52E1">
        <w:t>.</w:t>
      </w:r>
      <w:r>
        <w:tab/>
      </w:r>
      <w:r w:rsidR="001E2873">
        <w:t>INTRODUCTION</w:t>
      </w:r>
      <w:bookmarkEnd w:id="3"/>
      <w:bookmarkEnd w:id="4"/>
    </w:p>
    <w:p w14:paraId="691ACBA4" w14:textId="77777777" w:rsidR="00D0633B" w:rsidRPr="001E2873" w:rsidRDefault="00D0633B" w:rsidP="000B2298">
      <w:pPr>
        <w:tabs>
          <w:tab w:val="left" w:pos="900"/>
        </w:tabs>
        <w:rPr>
          <w:rFonts w:cs="Arial"/>
        </w:rPr>
      </w:pPr>
    </w:p>
    <w:p w14:paraId="440335B5" w14:textId="7A46FEC1" w:rsidR="00790341" w:rsidRPr="005E4F40" w:rsidRDefault="00106D95" w:rsidP="000B2298">
      <w:pPr>
        <w:pStyle w:val="CLQEParagraph"/>
        <w:ind w:left="864" w:right="242" w:hanging="864"/>
        <w:rPr>
          <w:rFonts w:cs="Arial"/>
          <w:sz w:val="24"/>
          <w:szCs w:val="24"/>
        </w:rPr>
      </w:pPr>
      <w:r w:rsidRPr="28C73445">
        <w:rPr>
          <w:rFonts w:cs="Arial"/>
          <w:b/>
          <w:bCs/>
          <w:sz w:val="24"/>
          <w:szCs w:val="24"/>
        </w:rPr>
        <w:t>1.1</w:t>
      </w:r>
      <w:r>
        <w:tab/>
      </w:r>
      <w:r w:rsidR="00790341" w:rsidRPr="28C73445">
        <w:rPr>
          <w:rFonts w:cs="Arial"/>
          <w:sz w:val="24"/>
          <w:szCs w:val="24"/>
        </w:rPr>
        <w:t xml:space="preserve">This guidance outlines the principles and arrangements </w:t>
      </w:r>
      <w:r w:rsidR="00ED0B90" w:rsidRPr="28C73445">
        <w:rPr>
          <w:rFonts w:cs="Arial"/>
          <w:sz w:val="24"/>
          <w:szCs w:val="24"/>
        </w:rPr>
        <w:t xml:space="preserve">for </w:t>
      </w:r>
      <w:r w:rsidR="00C9684B" w:rsidRPr="28C73445">
        <w:rPr>
          <w:rFonts w:cs="Arial"/>
          <w:sz w:val="24"/>
          <w:szCs w:val="24"/>
        </w:rPr>
        <w:t xml:space="preserve">course and </w:t>
      </w:r>
      <w:r w:rsidR="00590BD6" w:rsidRPr="28C73445">
        <w:rPr>
          <w:rFonts w:cs="Arial"/>
          <w:sz w:val="24"/>
          <w:szCs w:val="24"/>
        </w:rPr>
        <w:t xml:space="preserve">module </w:t>
      </w:r>
      <w:r w:rsidR="00790341" w:rsidRPr="28C73445">
        <w:rPr>
          <w:rFonts w:cs="Arial"/>
          <w:sz w:val="24"/>
          <w:szCs w:val="24"/>
        </w:rPr>
        <w:t>modifications</w:t>
      </w:r>
      <w:r w:rsidR="00735DDB" w:rsidRPr="28C73445">
        <w:rPr>
          <w:rFonts w:cs="Arial"/>
          <w:sz w:val="24"/>
          <w:szCs w:val="24"/>
        </w:rPr>
        <w:t>.</w:t>
      </w:r>
      <w:r w:rsidR="00590BD6" w:rsidRPr="28C73445">
        <w:rPr>
          <w:rFonts w:cs="Arial"/>
          <w:sz w:val="24"/>
          <w:szCs w:val="24"/>
        </w:rPr>
        <w:t xml:space="preserve"> </w:t>
      </w:r>
    </w:p>
    <w:p w14:paraId="4A304682" w14:textId="77777777" w:rsidR="00790341" w:rsidRPr="005E4F40" w:rsidRDefault="00790341" w:rsidP="000B2298">
      <w:pPr>
        <w:pStyle w:val="CLQEParagraph"/>
        <w:ind w:left="864" w:right="242" w:hanging="864"/>
        <w:rPr>
          <w:rFonts w:cs="Arial"/>
          <w:sz w:val="24"/>
          <w:szCs w:val="24"/>
        </w:rPr>
      </w:pPr>
    </w:p>
    <w:p w14:paraId="390DB654" w14:textId="790436E1" w:rsidR="00C50495" w:rsidRDefault="00106D95" w:rsidP="00106D95">
      <w:pPr>
        <w:pStyle w:val="CLQEParagraph"/>
        <w:ind w:left="900" w:right="242" w:hanging="900"/>
        <w:rPr>
          <w:rFonts w:cs="Arial"/>
          <w:sz w:val="24"/>
          <w:szCs w:val="24"/>
        </w:rPr>
      </w:pPr>
      <w:r w:rsidRPr="28C73445">
        <w:rPr>
          <w:rFonts w:cs="Arial"/>
          <w:b/>
          <w:bCs/>
          <w:sz w:val="24"/>
          <w:szCs w:val="24"/>
        </w:rPr>
        <w:t>1.2</w:t>
      </w:r>
      <w:r>
        <w:tab/>
      </w:r>
      <w:r w:rsidR="00C50495" w:rsidRPr="28C73445">
        <w:rPr>
          <w:rFonts w:cs="Arial"/>
          <w:sz w:val="24"/>
          <w:szCs w:val="24"/>
        </w:rPr>
        <w:t>The guidance provided i</w:t>
      </w:r>
      <w:r w:rsidR="003F6AD6" w:rsidRPr="28C73445">
        <w:rPr>
          <w:rFonts w:cs="Arial"/>
          <w:sz w:val="24"/>
          <w:szCs w:val="24"/>
        </w:rPr>
        <w:t>s</w:t>
      </w:r>
      <w:r w:rsidR="00C50495" w:rsidRPr="28C73445">
        <w:rPr>
          <w:rFonts w:cs="Arial"/>
          <w:sz w:val="24"/>
          <w:szCs w:val="24"/>
        </w:rPr>
        <w:t xml:space="preserve"> aligned to the</w:t>
      </w:r>
      <w:r w:rsidR="00ED7621" w:rsidRPr="28C73445">
        <w:rPr>
          <w:rFonts w:cs="Arial"/>
          <w:sz w:val="24"/>
          <w:szCs w:val="24"/>
        </w:rPr>
        <w:t xml:space="preserve"> University’s</w:t>
      </w:r>
      <w:r w:rsidR="00C50495" w:rsidRPr="28C73445">
        <w:rPr>
          <w:rFonts w:cs="Arial"/>
          <w:sz w:val="24"/>
          <w:szCs w:val="24"/>
        </w:rPr>
        <w:t xml:space="preserve"> </w:t>
      </w:r>
      <w:r w:rsidR="00ED7621" w:rsidRPr="28C73445">
        <w:rPr>
          <w:rFonts w:cs="Arial"/>
          <w:sz w:val="24"/>
          <w:szCs w:val="24"/>
        </w:rPr>
        <w:t xml:space="preserve">Student Protection Plan (2 and 4) to meet the Office for Students (OfS) registration requirements and the </w:t>
      </w:r>
      <w:r w:rsidR="00C50495" w:rsidRPr="28C73445">
        <w:rPr>
          <w:rFonts w:cs="Arial"/>
          <w:sz w:val="24"/>
          <w:szCs w:val="24"/>
        </w:rPr>
        <w:t xml:space="preserve">UK QAA Quality </w:t>
      </w:r>
      <w:r w:rsidR="00D306D2" w:rsidRPr="28C73445">
        <w:rPr>
          <w:rFonts w:cs="Arial"/>
          <w:sz w:val="24"/>
          <w:szCs w:val="24"/>
        </w:rPr>
        <w:t>C</w:t>
      </w:r>
      <w:r w:rsidR="00C50495" w:rsidRPr="28C73445">
        <w:rPr>
          <w:rFonts w:cs="Arial"/>
          <w:sz w:val="24"/>
          <w:szCs w:val="24"/>
        </w:rPr>
        <w:t>ode</w:t>
      </w:r>
      <w:r w:rsidR="4039F443" w:rsidRPr="3D80C85F">
        <w:rPr>
          <w:rFonts w:cs="Arial"/>
          <w:sz w:val="24"/>
          <w:szCs w:val="24"/>
        </w:rPr>
        <w:t>.</w:t>
      </w:r>
    </w:p>
    <w:p w14:paraId="162D1077" w14:textId="45D01D31" w:rsidR="00C50495" w:rsidRPr="005E4F40" w:rsidRDefault="00C50495" w:rsidP="3D80C85F">
      <w:pPr>
        <w:pStyle w:val="CLQEParagraph"/>
        <w:ind w:left="864" w:right="242"/>
        <w:rPr>
          <w:rFonts w:cs="Arial"/>
          <w:sz w:val="24"/>
          <w:szCs w:val="24"/>
        </w:rPr>
      </w:pPr>
    </w:p>
    <w:p w14:paraId="59DD61FF" w14:textId="074FF552" w:rsidR="00103EF2" w:rsidRPr="005E4F40" w:rsidRDefault="00106D95" w:rsidP="007748CC">
      <w:pPr>
        <w:pStyle w:val="CLQEParagraph"/>
        <w:ind w:left="900" w:right="242" w:hanging="900"/>
        <w:rPr>
          <w:rFonts w:cs="Arial"/>
          <w:sz w:val="24"/>
          <w:szCs w:val="24"/>
        </w:rPr>
      </w:pPr>
      <w:r w:rsidRPr="00106D95">
        <w:rPr>
          <w:rFonts w:cs="Arial"/>
          <w:b/>
          <w:sz w:val="24"/>
          <w:szCs w:val="24"/>
        </w:rPr>
        <w:t>1.3</w:t>
      </w:r>
      <w:r w:rsidR="00C50495" w:rsidRPr="005E4F40">
        <w:rPr>
          <w:rFonts w:cs="Arial"/>
          <w:sz w:val="24"/>
          <w:szCs w:val="24"/>
        </w:rPr>
        <w:tab/>
      </w:r>
      <w:r w:rsidR="00590BD6" w:rsidRPr="005E4F40">
        <w:rPr>
          <w:rFonts w:cs="Arial"/>
          <w:sz w:val="24"/>
          <w:szCs w:val="24"/>
        </w:rPr>
        <w:t xml:space="preserve">It is sometimes necessary to make changes to </w:t>
      </w:r>
      <w:r w:rsidR="00103EF2" w:rsidRPr="005E4F40">
        <w:rPr>
          <w:rFonts w:cs="Arial"/>
          <w:sz w:val="24"/>
          <w:szCs w:val="24"/>
        </w:rPr>
        <w:t>a</w:t>
      </w:r>
      <w:r w:rsidR="0097098B" w:rsidRPr="005E4F40">
        <w:rPr>
          <w:rFonts w:cs="Arial"/>
          <w:sz w:val="24"/>
          <w:szCs w:val="24"/>
        </w:rPr>
        <w:t xml:space="preserve">n </w:t>
      </w:r>
      <w:r w:rsidR="00FB717D" w:rsidRPr="005E4F40">
        <w:rPr>
          <w:rFonts w:cs="Arial"/>
          <w:sz w:val="24"/>
          <w:szCs w:val="24"/>
        </w:rPr>
        <w:t>approved module</w:t>
      </w:r>
      <w:r w:rsidR="00103EF2" w:rsidRPr="005E4F40">
        <w:rPr>
          <w:rFonts w:cs="Arial"/>
          <w:sz w:val="24"/>
          <w:szCs w:val="24"/>
        </w:rPr>
        <w:t xml:space="preserve"> or </w:t>
      </w:r>
      <w:r w:rsidR="00DC5745" w:rsidRPr="005E4F40">
        <w:rPr>
          <w:rFonts w:cs="Arial"/>
          <w:sz w:val="24"/>
          <w:szCs w:val="24"/>
        </w:rPr>
        <w:t>course</w:t>
      </w:r>
      <w:r w:rsidR="00CB2418">
        <w:rPr>
          <w:rFonts w:cs="Arial"/>
          <w:sz w:val="24"/>
          <w:szCs w:val="24"/>
        </w:rPr>
        <w:t>,</w:t>
      </w:r>
      <w:r w:rsidR="00103EF2" w:rsidRPr="005E4F40">
        <w:rPr>
          <w:rFonts w:cs="Arial"/>
          <w:sz w:val="24"/>
          <w:szCs w:val="24"/>
        </w:rPr>
        <w:t xml:space="preserve"> and these are broadly categorised as follows:</w:t>
      </w:r>
    </w:p>
    <w:p w14:paraId="1D055964" w14:textId="77777777" w:rsidR="00F752DD" w:rsidRPr="005E4F40" w:rsidRDefault="00F752DD" w:rsidP="000B2298">
      <w:pPr>
        <w:pStyle w:val="CLQEParagraph"/>
        <w:ind w:left="864" w:right="242" w:hanging="864"/>
        <w:rPr>
          <w:rFonts w:cs="Arial"/>
          <w:sz w:val="24"/>
          <w:szCs w:val="24"/>
        </w:rPr>
      </w:pPr>
    </w:p>
    <w:p w14:paraId="71431E6D" w14:textId="4871FA97" w:rsidR="00103EF2" w:rsidRPr="005E4F40" w:rsidRDefault="007748CC" w:rsidP="00B45669">
      <w:pPr>
        <w:pStyle w:val="CLQEParagraph"/>
        <w:numPr>
          <w:ilvl w:val="0"/>
          <w:numId w:val="7"/>
        </w:numPr>
        <w:ind w:left="1260" w:right="245"/>
        <w:rPr>
          <w:rFonts w:cs="Arial"/>
          <w:sz w:val="24"/>
          <w:szCs w:val="24"/>
        </w:rPr>
      </w:pPr>
      <w:r>
        <w:rPr>
          <w:rFonts w:cs="Arial"/>
          <w:sz w:val="24"/>
          <w:szCs w:val="24"/>
        </w:rPr>
        <w:t>T</w:t>
      </w:r>
      <w:r w:rsidR="00103EF2" w:rsidRPr="005E4F40">
        <w:rPr>
          <w:rFonts w:cs="Arial"/>
          <w:sz w:val="24"/>
          <w:szCs w:val="24"/>
        </w:rPr>
        <w:t xml:space="preserve">o enable the University to deliver an equivalent or </w:t>
      </w:r>
      <w:r w:rsidR="00C9684B">
        <w:rPr>
          <w:rFonts w:cs="Arial"/>
          <w:sz w:val="24"/>
          <w:szCs w:val="24"/>
        </w:rPr>
        <w:t>enhanced</w:t>
      </w:r>
      <w:r w:rsidR="00C9684B" w:rsidRPr="005E4F40">
        <w:rPr>
          <w:rFonts w:cs="Arial"/>
          <w:sz w:val="24"/>
          <w:szCs w:val="24"/>
        </w:rPr>
        <w:t xml:space="preserve"> </w:t>
      </w:r>
      <w:r w:rsidR="00103EF2" w:rsidRPr="005E4F40">
        <w:rPr>
          <w:rFonts w:cs="Arial"/>
          <w:sz w:val="24"/>
          <w:szCs w:val="24"/>
        </w:rPr>
        <w:t>qu</w:t>
      </w:r>
      <w:r w:rsidR="00F752DD" w:rsidRPr="005E4F40">
        <w:rPr>
          <w:rFonts w:cs="Arial"/>
          <w:sz w:val="24"/>
          <w:szCs w:val="24"/>
        </w:rPr>
        <w:t>ality of educational experience.</w:t>
      </w:r>
      <w:r w:rsidR="00103EF2" w:rsidRPr="005E4F40">
        <w:rPr>
          <w:rFonts w:cs="Arial"/>
          <w:sz w:val="24"/>
          <w:szCs w:val="24"/>
        </w:rPr>
        <w:t xml:space="preserve">  </w:t>
      </w:r>
    </w:p>
    <w:p w14:paraId="4BE60D3A" w14:textId="6C197D79" w:rsidR="00420FB3" w:rsidRDefault="007748CC" w:rsidP="00B45669">
      <w:pPr>
        <w:pStyle w:val="CLQEParagraph"/>
        <w:numPr>
          <w:ilvl w:val="0"/>
          <w:numId w:val="7"/>
        </w:numPr>
        <w:ind w:left="1260" w:right="245"/>
        <w:rPr>
          <w:rFonts w:cs="Arial"/>
          <w:sz w:val="24"/>
          <w:szCs w:val="24"/>
        </w:rPr>
      </w:pPr>
      <w:r>
        <w:rPr>
          <w:rFonts w:cs="Arial"/>
          <w:sz w:val="24"/>
          <w:szCs w:val="24"/>
        </w:rPr>
        <w:t>T</w:t>
      </w:r>
      <w:r w:rsidR="00103EF2" w:rsidRPr="005E4F40">
        <w:rPr>
          <w:rFonts w:cs="Arial"/>
          <w:sz w:val="24"/>
          <w:szCs w:val="24"/>
        </w:rPr>
        <w:t xml:space="preserve">o maintain the currency of the provision or to satisfy the requirements of accrediting or </w:t>
      </w:r>
      <w:r w:rsidR="00120795" w:rsidRPr="005E4F40">
        <w:rPr>
          <w:rFonts w:cs="Arial"/>
          <w:sz w:val="24"/>
          <w:szCs w:val="24"/>
        </w:rPr>
        <w:t>P</w:t>
      </w:r>
      <w:r w:rsidR="00103EF2" w:rsidRPr="005E4F40">
        <w:rPr>
          <w:rFonts w:cs="Arial"/>
          <w:sz w:val="24"/>
          <w:szCs w:val="24"/>
        </w:rPr>
        <w:t xml:space="preserve">rofessional </w:t>
      </w:r>
      <w:r w:rsidR="00120795" w:rsidRPr="005E4F40">
        <w:rPr>
          <w:rFonts w:cs="Arial"/>
          <w:sz w:val="24"/>
          <w:szCs w:val="24"/>
        </w:rPr>
        <w:t>S</w:t>
      </w:r>
      <w:r w:rsidR="00103EF2" w:rsidRPr="005E4F40">
        <w:rPr>
          <w:rFonts w:cs="Arial"/>
          <w:sz w:val="24"/>
          <w:szCs w:val="24"/>
        </w:rPr>
        <w:t xml:space="preserve">tatutory and </w:t>
      </w:r>
      <w:r w:rsidR="00120795" w:rsidRPr="005E4F40">
        <w:rPr>
          <w:rFonts w:cs="Arial"/>
          <w:sz w:val="24"/>
          <w:szCs w:val="24"/>
        </w:rPr>
        <w:t>R</w:t>
      </w:r>
      <w:r w:rsidR="00103EF2" w:rsidRPr="005E4F40">
        <w:rPr>
          <w:rFonts w:cs="Arial"/>
          <w:sz w:val="24"/>
          <w:szCs w:val="24"/>
        </w:rPr>
        <w:t xml:space="preserve">egulatory </w:t>
      </w:r>
      <w:r w:rsidR="00120795" w:rsidRPr="005E4F40">
        <w:rPr>
          <w:rFonts w:cs="Arial"/>
          <w:sz w:val="24"/>
          <w:szCs w:val="24"/>
        </w:rPr>
        <w:t>B</w:t>
      </w:r>
      <w:r w:rsidR="00103EF2" w:rsidRPr="005E4F40">
        <w:rPr>
          <w:rFonts w:cs="Arial"/>
          <w:sz w:val="24"/>
          <w:szCs w:val="24"/>
        </w:rPr>
        <w:t>odies (PSRB)</w:t>
      </w:r>
      <w:r w:rsidR="00167E92">
        <w:rPr>
          <w:rFonts w:cs="Arial"/>
          <w:sz w:val="24"/>
          <w:szCs w:val="24"/>
        </w:rPr>
        <w:t>.</w:t>
      </w:r>
    </w:p>
    <w:p w14:paraId="36F33847" w14:textId="468EF1E3" w:rsidR="00103EF2" w:rsidRPr="005E4F40" w:rsidRDefault="00420FB3" w:rsidP="00B45669">
      <w:pPr>
        <w:pStyle w:val="CLQEParagraph"/>
        <w:numPr>
          <w:ilvl w:val="0"/>
          <w:numId w:val="7"/>
        </w:numPr>
        <w:ind w:left="1260" w:right="245"/>
        <w:rPr>
          <w:rFonts w:cs="Arial"/>
          <w:sz w:val="24"/>
          <w:szCs w:val="24"/>
        </w:rPr>
      </w:pPr>
      <w:r w:rsidRPr="28C73445">
        <w:rPr>
          <w:rFonts w:cs="Arial"/>
          <w:sz w:val="24"/>
          <w:szCs w:val="24"/>
        </w:rPr>
        <w:t>T</w:t>
      </w:r>
      <w:r w:rsidR="00103EF2" w:rsidRPr="28C73445">
        <w:rPr>
          <w:rFonts w:cs="Arial"/>
          <w:sz w:val="24"/>
          <w:szCs w:val="24"/>
        </w:rPr>
        <w:t>o ensure that the approved module/</w:t>
      </w:r>
      <w:r w:rsidR="00F93C9C" w:rsidRPr="28C73445">
        <w:rPr>
          <w:rFonts w:cs="Arial"/>
          <w:sz w:val="24"/>
          <w:szCs w:val="24"/>
        </w:rPr>
        <w:t>course</w:t>
      </w:r>
      <w:r w:rsidR="00103EF2" w:rsidRPr="28C73445">
        <w:rPr>
          <w:rFonts w:cs="Arial"/>
          <w:sz w:val="24"/>
          <w:szCs w:val="24"/>
        </w:rPr>
        <w:t xml:space="preserve"> aims and lea</w:t>
      </w:r>
      <w:r w:rsidR="00CC4C5F" w:rsidRPr="28C73445">
        <w:rPr>
          <w:rFonts w:cs="Arial"/>
          <w:sz w:val="24"/>
          <w:szCs w:val="24"/>
        </w:rPr>
        <w:t>r</w:t>
      </w:r>
      <w:r w:rsidR="00103EF2" w:rsidRPr="28C73445">
        <w:rPr>
          <w:rFonts w:cs="Arial"/>
          <w:sz w:val="24"/>
          <w:szCs w:val="24"/>
        </w:rPr>
        <w:t>ning outcome are not co</w:t>
      </w:r>
      <w:r w:rsidR="00F752DD" w:rsidRPr="28C73445">
        <w:rPr>
          <w:rFonts w:cs="Arial"/>
          <w:sz w:val="24"/>
          <w:szCs w:val="24"/>
        </w:rPr>
        <w:t>mpromised and remain consistent.</w:t>
      </w:r>
    </w:p>
    <w:p w14:paraId="63EC7CEC" w14:textId="4A3A70A3" w:rsidR="00F43DD1" w:rsidRPr="00F43DD1" w:rsidRDefault="00C94DCA" w:rsidP="00B45669">
      <w:pPr>
        <w:pStyle w:val="CLQEParagraph"/>
        <w:numPr>
          <w:ilvl w:val="0"/>
          <w:numId w:val="7"/>
        </w:numPr>
        <w:ind w:left="1260" w:right="242"/>
        <w:rPr>
          <w:rFonts w:cs="Arial"/>
          <w:sz w:val="24"/>
          <w:szCs w:val="24"/>
        </w:rPr>
      </w:pPr>
      <w:r w:rsidRPr="28C73445">
        <w:rPr>
          <w:rFonts w:cs="Arial"/>
          <w:sz w:val="24"/>
          <w:szCs w:val="24"/>
        </w:rPr>
        <w:t xml:space="preserve">To add an additional mode of delivery, for example online delivery </w:t>
      </w:r>
    </w:p>
    <w:p w14:paraId="2BC2DF39" w14:textId="31311C95" w:rsidR="00103EF2" w:rsidRPr="005E4F40" w:rsidRDefault="00C94DCA" w:rsidP="00B45669">
      <w:pPr>
        <w:pStyle w:val="CLQEParagraph"/>
        <w:numPr>
          <w:ilvl w:val="0"/>
          <w:numId w:val="7"/>
        </w:numPr>
        <w:ind w:left="1260" w:right="242"/>
        <w:rPr>
          <w:rFonts w:cs="Arial"/>
          <w:sz w:val="28"/>
          <w:szCs w:val="24"/>
        </w:rPr>
      </w:pPr>
      <w:r w:rsidRPr="28C73445">
        <w:rPr>
          <w:rFonts w:cs="Arial"/>
          <w:sz w:val="24"/>
          <w:szCs w:val="24"/>
        </w:rPr>
        <w:t>Due to events beyond our control</w:t>
      </w:r>
      <w:r w:rsidR="00F752DD" w:rsidRPr="28C73445">
        <w:rPr>
          <w:rFonts w:cs="Arial"/>
          <w:sz w:val="28"/>
          <w:szCs w:val="28"/>
        </w:rPr>
        <w:t>.</w:t>
      </w:r>
    </w:p>
    <w:p w14:paraId="6DFA68F8" w14:textId="77777777" w:rsidR="00103EF2" w:rsidRPr="005E4F40" w:rsidRDefault="00103EF2" w:rsidP="000B2298">
      <w:pPr>
        <w:pStyle w:val="CLQEParagraph"/>
        <w:ind w:left="864" w:right="242" w:hanging="864"/>
        <w:rPr>
          <w:rFonts w:cs="Arial"/>
          <w:sz w:val="24"/>
          <w:szCs w:val="24"/>
        </w:rPr>
      </w:pPr>
    </w:p>
    <w:p w14:paraId="3A99D513" w14:textId="01586387" w:rsidR="003D238C" w:rsidRPr="005E4F40" w:rsidRDefault="00106D95" w:rsidP="000B2298">
      <w:pPr>
        <w:pStyle w:val="CLQEParagraph"/>
        <w:ind w:left="900" w:right="242" w:hanging="900"/>
        <w:rPr>
          <w:rFonts w:cs="Arial"/>
          <w:sz w:val="24"/>
          <w:szCs w:val="24"/>
        </w:rPr>
      </w:pPr>
      <w:r w:rsidRPr="28C73445">
        <w:rPr>
          <w:rFonts w:cs="Arial"/>
          <w:b/>
          <w:bCs/>
          <w:sz w:val="24"/>
          <w:szCs w:val="24"/>
        </w:rPr>
        <w:t>1.4</w:t>
      </w:r>
      <w:r>
        <w:tab/>
      </w:r>
      <w:r w:rsidR="003D238C" w:rsidRPr="28C73445">
        <w:rPr>
          <w:rFonts w:cs="Arial"/>
          <w:sz w:val="24"/>
          <w:szCs w:val="24"/>
        </w:rPr>
        <w:t>The University is committed to managing changes in</w:t>
      </w:r>
      <w:r w:rsidR="006426FB" w:rsidRPr="28C73445">
        <w:rPr>
          <w:rFonts w:cs="Arial"/>
          <w:sz w:val="24"/>
          <w:szCs w:val="24"/>
        </w:rPr>
        <w:t xml:space="preserve"> a</w:t>
      </w:r>
      <w:r w:rsidR="003D238C" w:rsidRPr="28C73445">
        <w:rPr>
          <w:rFonts w:cs="Arial"/>
          <w:sz w:val="24"/>
          <w:szCs w:val="24"/>
        </w:rPr>
        <w:t xml:space="preserve"> manner that minimises impact on student</w:t>
      </w:r>
      <w:r w:rsidR="006426FB" w:rsidRPr="28C73445">
        <w:rPr>
          <w:rFonts w:cs="Arial"/>
          <w:sz w:val="24"/>
          <w:szCs w:val="24"/>
        </w:rPr>
        <w:t>s</w:t>
      </w:r>
      <w:r w:rsidR="003D238C" w:rsidRPr="28C73445">
        <w:rPr>
          <w:rFonts w:cs="Arial"/>
          <w:sz w:val="24"/>
          <w:szCs w:val="24"/>
        </w:rPr>
        <w:t xml:space="preserve"> and that </w:t>
      </w:r>
      <w:r w:rsidR="00237A75" w:rsidRPr="28C73445">
        <w:rPr>
          <w:rFonts w:cs="Arial"/>
          <w:sz w:val="24"/>
          <w:szCs w:val="24"/>
        </w:rPr>
        <w:t xml:space="preserve">meets </w:t>
      </w:r>
      <w:r w:rsidR="003D238C" w:rsidRPr="28C73445">
        <w:rPr>
          <w:rFonts w:cs="Arial"/>
          <w:sz w:val="24"/>
          <w:szCs w:val="24"/>
        </w:rPr>
        <w:t>legal</w:t>
      </w:r>
      <w:r w:rsidR="00237A75" w:rsidRPr="28C73445">
        <w:rPr>
          <w:rFonts w:cs="Arial"/>
          <w:sz w:val="24"/>
          <w:szCs w:val="24"/>
        </w:rPr>
        <w:t xml:space="preserve"> and regulatory requiremen</w:t>
      </w:r>
      <w:r w:rsidR="00B816B9" w:rsidRPr="28C73445">
        <w:rPr>
          <w:rFonts w:cs="Arial"/>
          <w:sz w:val="24"/>
          <w:szCs w:val="24"/>
        </w:rPr>
        <w:t>t</w:t>
      </w:r>
      <w:r w:rsidR="00237A75" w:rsidRPr="28C73445">
        <w:rPr>
          <w:rFonts w:cs="Arial"/>
          <w:sz w:val="24"/>
          <w:szCs w:val="24"/>
        </w:rPr>
        <w:t>s</w:t>
      </w:r>
      <w:r w:rsidR="00F80372" w:rsidRPr="28C73445">
        <w:rPr>
          <w:rFonts w:cs="Arial"/>
          <w:sz w:val="24"/>
          <w:szCs w:val="24"/>
        </w:rPr>
        <w:t>.  This</w:t>
      </w:r>
      <w:r w:rsidR="003D238C" w:rsidRPr="28C73445">
        <w:rPr>
          <w:rFonts w:cs="Arial"/>
          <w:sz w:val="24"/>
          <w:szCs w:val="24"/>
        </w:rPr>
        <w:t xml:space="preserve"> document sets out the process</w:t>
      </w:r>
      <w:r w:rsidR="00C1508F">
        <w:rPr>
          <w:rFonts w:cs="Arial"/>
          <w:sz w:val="24"/>
          <w:szCs w:val="24"/>
        </w:rPr>
        <w:t xml:space="preserve"> </w:t>
      </w:r>
      <w:r w:rsidR="009D3E7F">
        <w:rPr>
          <w:rFonts w:cs="Arial"/>
          <w:sz w:val="24"/>
          <w:szCs w:val="24"/>
        </w:rPr>
        <w:t xml:space="preserve">that </w:t>
      </w:r>
      <w:r w:rsidR="003D238C" w:rsidRPr="28C73445">
        <w:rPr>
          <w:rFonts w:cs="Arial"/>
          <w:sz w:val="24"/>
          <w:szCs w:val="24"/>
        </w:rPr>
        <w:t xml:space="preserve">members of staff involved in the modification of </w:t>
      </w:r>
      <w:r w:rsidR="0097098B" w:rsidRPr="28C73445">
        <w:rPr>
          <w:rFonts w:cs="Arial"/>
          <w:sz w:val="24"/>
          <w:szCs w:val="24"/>
        </w:rPr>
        <w:t xml:space="preserve">approved </w:t>
      </w:r>
      <w:r w:rsidR="003D238C" w:rsidRPr="28C73445">
        <w:rPr>
          <w:rFonts w:cs="Arial"/>
          <w:sz w:val="24"/>
          <w:szCs w:val="24"/>
        </w:rPr>
        <w:t xml:space="preserve">taught provision </w:t>
      </w:r>
      <w:r w:rsidR="00F679C2">
        <w:rPr>
          <w:rFonts w:cs="Arial"/>
          <w:sz w:val="24"/>
          <w:szCs w:val="24"/>
        </w:rPr>
        <w:t>(</w:t>
      </w:r>
      <w:r w:rsidR="003D238C" w:rsidRPr="28C73445">
        <w:rPr>
          <w:rFonts w:cs="Arial"/>
          <w:sz w:val="24"/>
          <w:szCs w:val="24"/>
        </w:rPr>
        <w:t>as detailed on the module/</w:t>
      </w:r>
      <w:r w:rsidR="00DC5745" w:rsidRPr="28C73445">
        <w:rPr>
          <w:rFonts w:cs="Arial"/>
          <w:sz w:val="24"/>
          <w:szCs w:val="24"/>
        </w:rPr>
        <w:t>course</w:t>
      </w:r>
      <w:r w:rsidR="003D238C" w:rsidRPr="28C73445">
        <w:rPr>
          <w:rFonts w:cs="Arial"/>
          <w:sz w:val="24"/>
          <w:szCs w:val="24"/>
        </w:rPr>
        <w:t xml:space="preserve"> templates</w:t>
      </w:r>
      <w:r w:rsidR="00F679C2">
        <w:rPr>
          <w:rFonts w:cs="Arial"/>
          <w:sz w:val="24"/>
          <w:szCs w:val="24"/>
        </w:rPr>
        <w:t>)</w:t>
      </w:r>
      <w:r w:rsidR="001E1A6B" w:rsidRPr="28C73445">
        <w:rPr>
          <w:rFonts w:cs="Arial"/>
          <w:sz w:val="24"/>
          <w:szCs w:val="24"/>
        </w:rPr>
        <w:t xml:space="preserve"> should follow</w:t>
      </w:r>
      <w:r w:rsidR="003D238C" w:rsidRPr="28C73445">
        <w:rPr>
          <w:rFonts w:cs="Arial"/>
          <w:sz w:val="24"/>
          <w:szCs w:val="24"/>
        </w:rPr>
        <w:t xml:space="preserve">.  </w:t>
      </w:r>
      <w:r w:rsidR="000B2298" w:rsidRPr="28C73445">
        <w:rPr>
          <w:rFonts w:cs="Arial"/>
          <w:sz w:val="24"/>
          <w:szCs w:val="24"/>
        </w:rPr>
        <w:t>Th</w:t>
      </w:r>
      <w:r w:rsidR="009C3441" w:rsidRPr="28C73445">
        <w:rPr>
          <w:rFonts w:cs="Arial"/>
          <w:sz w:val="24"/>
          <w:szCs w:val="24"/>
        </w:rPr>
        <w:t>is</w:t>
      </w:r>
      <w:r w:rsidR="000B2298" w:rsidRPr="28C73445">
        <w:rPr>
          <w:rFonts w:cs="Arial"/>
          <w:sz w:val="24"/>
          <w:szCs w:val="24"/>
        </w:rPr>
        <w:t xml:space="preserve"> document </w:t>
      </w:r>
      <w:r w:rsidR="003D238C" w:rsidRPr="28C73445">
        <w:rPr>
          <w:rFonts w:cs="Arial"/>
          <w:sz w:val="24"/>
          <w:szCs w:val="24"/>
        </w:rPr>
        <w:t xml:space="preserve">should </w:t>
      </w:r>
      <w:r w:rsidR="001E1A6B" w:rsidRPr="28C73445">
        <w:rPr>
          <w:rFonts w:cs="Arial"/>
          <w:sz w:val="24"/>
          <w:szCs w:val="24"/>
        </w:rPr>
        <w:t xml:space="preserve">also </w:t>
      </w:r>
      <w:r w:rsidR="003D238C" w:rsidRPr="28C73445">
        <w:rPr>
          <w:rFonts w:cs="Arial"/>
          <w:sz w:val="24"/>
          <w:szCs w:val="24"/>
        </w:rPr>
        <w:t xml:space="preserve">be used by academic staff and administrators </w:t>
      </w:r>
      <w:r w:rsidR="00B81882" w:rsidRPr="28C73445">
        <w:rPr>
          <w:rFonts w:cs="Arial"/>
          <w:sz w:val="24"/>
          <w:szCs w:val="24"/>
        </w:rPr>
        <w:t>responsible</w:t>
      </w:r>
      <w:r w:rsidR="003D238C" w:rsidRPr="28C73445">
        <w:rPr>
          <w:rFonts w:cs="Arial"/>
          <w:sz w:val="24"/>
          <w:szCs w:val="24"/>
        </w:rPr>
        <w:t xml:space="preserve"> for curriculum management and </w:t>
      </w:r>
      <w:r w:rsidR="00D306D2" w:rsidRPr="28C73445">
        <w:rPr>
          <w:rFonts w:cs="Arial"/>
          <w:sz w:val="24"/>
          <w:szCs w:val="24"/>
        </w:rPr>
        <w:t xml:space="preserve">oversight of </w:t>
      </w:r>
      <w:r w:rsidR="003D238C" w:rsidRPr="28C73445">
        <w:rPr>
          <w:rFonts w:cs="Arial"/>
          <w:sz w:val="24"/>
          <w:szCs w:val="24"/>
        </w:rPr>
        <w:t>quality assurance.</w:t>
      </w:r>
    </w:p>
    <w:p w14:paraId="3A9011CB" w14:textId="77777777" w:rsidR="00ED7621" w:rsidRPr="005E4F40" w:rsidRDefault="00ED7621" w:rsidP="000B2298">
      <w:pPr>
        <w:pStyle w:val="CLQEParagraph"/>
        <w:ind w:left="900" w:right="242" w:hanging="900"/>
        <w:rPr>
          <w:rFonts w:cs="Arial"/>
          <w:sz w:val="24"/>
          <w:szCs w:val="24"/>
        </w:rPr>
      </w:pPr>
    </w:p>
    <w:p w14:paraId="4407750F" w14:textId="73993210" w:rsidR="00790341" w:rsidRPr="005E4F40" w:rsidRDefault="00106D95" w:rsidP="000B2298">
      <w:pPr>
        <w:pStyle w:val="CLQEParagraph"/>
        <w:tabs>
          <w:tab w:val="left" w:pos="900"/>
        </w:tabs>
        <w:ind w:left="900" w:right="242" w:hanging="900"/>
        <w:rPr>
          <w:rFonts w:cs="Arial"/>
          <w:sz w:val="24"/>
          <w:szCs w:val="24"/>
        </w:rPr>
      </w:pPr>
      <w:r w:rsidRPr="00106D95">
        <w:rPr>
          <w:rFonts w:cs="Arial"/>
          <w:b/>
          <w:sz w:val="24"/>
          <w:szCs w:val="24"/>
        </w:rPr>
        <w:t>1.5</w:t>
      </w:r>
      <w:r w:rsidR="00C24755">
        <w:rPr>
          <w:rFonts w:cs="Arial"/>
          <w:sz w:val="24"/>
          <w:szCs w:val="24"/>
        </w:rPr>
        <w:tab/>
      </w:r>
      <w:r w:rsidR="00790341" w:rsidRPr="005E4F40">
        <w:rPr>
          <w:rFonts w:cs="Arial"/>
          <w:sz w:val="24"/>
          <w:szCs w:val="24"/>
        </w:rPr>
        <w:t xml:space="preserve">The process of </w:t>
      </w:r>
      <w:r w:rsidR="00C9684B">
        <w:rPr>
          <w:rFonts w:cs="Arial"/>
          <w:sz w:val="24"/>
          <w:szCs w:val="24"/>
        </w:rPr>
        <w:t>course and module</w:t>
      </w:r>
      <w:r w:rsidR="00790341" w:rsidRPr="005E4F40">
        <w:rPr>
          <w:rFonts w:cs="Arial"/>
          <w:sz w:val="24"/>
          <w:szCs w:val="24"/>
        </w:rPr>
        <w:t xml:space="preserve"> modification </w:t>
      </w:r>
      <w:r w:rsidR="007A1ED1">
        <w:rPr>
          <w:rFonts w:cs="Arial"/>
          <w:sz w:val="24"/>
          <w:szCs w:val="24"/>
        </w:rPr>
        <w:t xml:space="preserve">described </w:t>
      </w:r>
      <w:r w:rsidR="00790341" w:rsidRPr="005E4F40">
        <w:rPr>
          <w:rFonts w:cs="Arial"/>
          <w:sz w:val="24"/>
          <w:szCs w:val="24"/>
        </w:rPr>
        <w:t xml:space="preserve">in this document relates to the modification of </w:t>
      </w:r>
      <w:r w:rsidR="0097098B" w:rsidRPr="005E4F40">
        <w:rPr>
          <w:rFonts w:cs="Arial"/>
          <w:sz w:val="24"/>
          <w:szCs w:val="24"/>
        </w:rPr>
        <w:t xml:space="preserve">approved </w:t>
      </w:r>
      <w:r w:rsidR="00F36D8A">
        <w:rPr>
          <w:rFonts w:cs="Arial"/>
          <w:sz w:val="24"/>
          <w:szCs w:val="24"/>
        </w:rPr>
        <w:t xml:space="preserve">credit-bearing </w:t>
      </w:r>
      <w:r w:rsidR="00790341" w:rsidRPr="005E4F40">
        <w:rPr>
          <w:rFonts w:cs="Arial"/>
          <w:sz w:val="24"/>
          <w:szCs w:val="24"/>
        </w:rPr>
        <w:t>module(s)</w:t>
      </w:r>
      <w:r w:rsidR="009C727F">
        <w:rPr>
          <w:rFonts w:cs="Arial"/>
          <w:sz w:val="24"/>
          <w:szCs w:val="24"/>
        </w:rPr>
        <w:t xml:space="preserve"> and </w:t>
      </w:r>
      <w:r w:rsidR="00DC5745" w:rsidRPr="005E4F40">
        <w:rPr>
          <w:rFonts w:cs="Arial"/>
          <w:sz w:val="24"/>
          <w:szCs w:val="24"/>
        </w:rPr>
        <w:t>course</w:t>
      </w:r>
      <w:r w:rsidR="00490945">
        <w:rPr>
          <w:rFonts w:cs="Arial"/>
          <w:sz w:val="24"/>
          <w:szCs w:val="24"/>
        </w:rPr>
        <w:t>(s)</w:t>
      </w:r>
      <w:r w:rsidR="009C727F">
        <w:rPr>
          <w:rFonts w:cs="Arial"/>
          <w:sz w:val="24"/>
          <w:szCs w:val="24"/>
        </w:rPr>
        <w:t xml:space="preserve"> at </w:t>
      </w:r>
      <w:r w:rsidR="009C3441" w:rsidRPr="005E4F40">
        <w:rPr>
          <w:rFonts w:cs="Arial"/>
          <w:sz w:val="24"/>
          <w:szCs w:val="24"/>
        </w:rPr>
        <w:t>U</w:t>
      </w:r>
      <w:r w:rsidR="00AE6395" w:rsidRPr="005E4F40">
        <w:rPr>
          <w:rFonts w:cs="Arial"/>
          <w:sz w:val="24"/>
          <w:szCs w:val="24"/>
        </w:rPr>
        <w:t>ndergraduate</w:t>
      </w:r>
      <w:r w:rsidR="00F36D8A">
        <w:rPr>
          <w:rFonts w:cs="Arial"/>
          <w:sz w:val="24"/>
          <w:szCs w:val="24"/>
        </w:rPr>
        <w:t xml:space="preserve"> &amp; </w:t>
      </w:r>
      <w:r w:rsidR="009C3441" w:rsidRPr="005E4F40">
        <w:rPr>
          <w:rFonts w:cs="Arial"/>
          <w:sz w:val="24"/>
          <w:szCs w:val="24"/>
        </w:rPr>
        <w:t>P</w:t>
      </w:r>
      <w:r w:rsidR="00AE6395" w:rsidRPr="005E4F40">
        <w:rPr>
          <w:rFonts w:cs="Arial"/>
          <w:sz w:val="24"/>
          <w:szCs w:val="24"/>
        </w:rPr>
        <w:t>ost</w:t>
      </w:r>
      <w:r w:rsidR="00790341" w:rsidRPr="005E4F40">
        <w:rPr>
          <w:rFonts w:cs="Arial"/>
          <w:sz w:val="24"/>
          <w:szCs w:val="24"/>
        </w:rPr>
        <w:t>graduate</w:t>
      </w:r>
      <w:r w:rsidR="00F36D8A">
        <w:rPr>
          <w:rFonts w:cs="Arial"/>
          <w:sz w:val="24"/>
          <w:szCs w:val="24"/>
        </w:rPr>
        <w:t xml:space="preserve"> level</w:t>
      </w:r>
      <w:r w:rsidR="00790341" w:rsidRPr="005E4F40">
        <w:rPr>
          <w:rFonts w:cs="Arial"/>
          <w:sz w:val="24"/>
          <w:szCs w:val="24"/>
        </w:rPr>
        <w:t xml:space="preserve">, </w:t>
      </w:r>
      <w:r w:rsidR="00EA6F41">
        <w:rPr>
          <w:rFonts w:cs="Arial"/>
          <w:sz w:val="24"/>
          <w:szCs w:val="24"/>
        </w:rPr>
        <w:t>Professional Apprenticeships,</w:t>
      </w:r>
      <w:r w:rsidR="00EA6F41" w:rsidRPr="005E4F40">
        <w:rPr>
          <w:rFonts w:cs="Arial"/>
          <w:sz w:val="24"/>
          <w:szCs w:val="24"/>
        </w:rPr>
        <w:t xml:space="preserve"> </w:t>
      </w:r>
      <w:r w:rsidR="009C3441" w:rsidRPr="005E4F40">
        <w:rPr>
          <w:rFonts w:cs="Arial"/>
          <w:sz w:val="24"/>
          <w:szCs w:val="24"/>
        </w:rPr>
        <w:t>S</w:t>
      </w:r>
      <w:r w:rsidR="00790341" w:rsidRPr="005E4F40">
        <w:rPr>
          <w:rFonts w:cs="Arial"/>
          <w:sz w:val="24"/>
          <w:szCs w:val="24"/>
        </w:rPr>
        <w:t>hort awards</w:t>
      </w:r>
      <w:r w:rsidR="001E6BFE">
        <w:rPr>
          <w:rFonts w:cs="Arial"/>
          <w:sz w:val="24"/>
          <w:szCs w:val="24"/>
        </w:rPr>
        <w:t xml:space="preserve">, </w:t>
      </w:r>
      <w:r w:rsidR="00D306D2" w:rsidRPr="005E4F40">
        <w:rPr>
          <w:rFonts w:cs="Arial"/>
          <w:sz w:val="24"/>
          <w:szCs w:val="24"/>
        </w:rPr>
        <w:t xml:space="preserve">and </w:t>
      </w:r>
      <w:r w:rsidR="009C3441" w:rsidRPr="005E4F40">
        <w:rPr>
          <w:rFonts w:cs="Arial"/>
          <w:sz w:val="24"/>
          <w:szCs w:val="24"/>
        </w:rPr>
        <w:t>D</w:t>
      </w:r>
      <w:r w:rsidR="00D306D2" w:rsidRPr="005E4F40">
        <w:rPr>
          <w:rFonts w:cs="Arial"/>
          <w:sz w:val="24"/>
          <w:szCs w:val="24"/>
        </w:rPr>
        <w:t xml:space="preserve">ual </w:t>
      </w:r>
      <w:r w:rsidR="001E6BFE">
        <w:rPr>
          <w:rFonts w:cs="Arial"/>
          <w:sz w:val="24"/>
          <w:szCs w:val="24"/>
        </w:rPr>
        <w:t>&amp;</w:t>
      </w:r>
      <w:r w:rsidR="001E6BFE" w:rsidRPr="005E4F40">
        <w:rPr>
          <w:rFonts w:cs="Arial"/>
          <w:sz w:val="24"/>
          <w:szCs w:val="24"/>
        </w:rPr>
        <w:t xml:space="preserve"> </w:t>
      </w:r>
      <w:r w:rsidR="009C3441" w:rsidRPr="005E4F40">
        <w:rPr>
          <w:rFonts w:cs="Arial"/>
          <w:sz w:val="24"/>
          <w:szCs w:val="24"/>
        </w:rPr>
        <w:t>J</w:t>
      </w:r>
      <w:r w:rsidR="00D306D2" w:rsidRPr="005E4F40">
        <w:rPr>
          <w:rFonts w:cs="Arial"/>
          <w:sz w:val="24"/>
          <w:szCs w:val="24"/>
        </w:rPr>
        <w:t>oint awards</w:t>
      </w:r>
      <w:r w:rsidR="00790341" w:rsidRPr="005E4F40">
        <w:rPr>
          <w:rFonts w:cs="Arial"/>
          <w:sz w:val="24"/>
          <w:szCs w:val="24"/>
        </w:rPr>
        <w:t xml:space="preserve"> delivered by T</w:t>
      </w:r>
      <w:r w:rsidR="001E1A6B">
        <w:rPr>
          <w:rFonts w:cs="Arial"/>
          <w:sz w:val="24"/>
          <w:szCs w:val="24"/>
        </w:rPr>
        <w:t xml:space="preserve">eesside </w:t>
      </w:r>
      <w:r w:rsidR="00790341" w:rsidRPr="005E4F40">
        <w:rPr>
          <w:rFonts w:cs="Arial"/>
          <w:sz w:val="24"/>
          <w:szCs w:val="24"/>
        </w:rPr>
        <w:t>U</w:t>
      </w:r>
      <w:r w:rsidR="001E1A6B">
        <w:rPr>
          <w:rFonts w:cs="Arial"/>
          <w:sz w:val="24"/>
          <w:szCs w:val="24"/>
        </w:rPr>
        <w:t>niversity</w:t>
      </w:r>
      <w:r w:rsidR="00790341" w:rsidRPr="005E4F40">
        <w:rPr>
          <w:rFonts w:cs="Arial"/>
          <w:sz w:val="24"/>
          <w:szCs w:val="24"/>
        </w:rPr>
        <w:t xml:space="preserve"> (TU Middlesbrough Campus, Darlington Campus</w:t>
      </w:r>
      <w:r w:rsidR="0027108D">
        <w:rPr>
          <w:rFonts w:cs="Arial"/>
          <w:sz w:val="24"/>
          <w:szCs w:val="24"/>
        </w:rPr>
        <w:t>, London Campus</w:t>
      </w:r>
      <w:r w:rsidR="00790341" w:rsidRPr="005E4F40">
        <w:rPr>
          <w:rFonts w:cs="Arial"/>
          <w:sz w:val="24"/>
          <w:szCs w:val="24"/>
        </w:rPr>
        <w:t xml:space="preserve"> or in a clinical or corporate setting)</w:t>
      </w:r>
      <w:r w:rsidR="00D46C9C">
        <w:rPr>
          <w:rFonts w:cs="Arial"/>
          <w:sz w:val="24"/>
          <w:szCs w:val="24"/>
        </w:rPr>
        <w:t xml:space="preserve">, along with </w:t>
      </w:r>
      <w:r w:rsidR="00790341" w:rsidRPr="005E4F40">
        <w:rPr>
          <w:rFonts w:cs="Arial"/>
          <w:sz w:val="24"/>
          <w:szCs w:val="24"/>
        </w:rPr>
        <w:t xml:space="preserve">those awards approved and delivered at and by </w:t>
      </w:r>
      <w:r w:rsidR="00BE4E88">
        <w:rPr>
          <w:rFonts w:cs="Arial"/>
          <w:sz w:val="24"/>
          <w:szCs w:val="24"/>
        </w:rPr>
        <w:t xml:space="preserve">Partner </w:t>
      </w:r>
      <w:r w:rsidR="00AE6395" w:rsidRPr="005E4F40">
        <w:rPr>
          <w:rFonts w:cs="Arial"/>
          <w:sz w:val="24"/>
          <w:szCs w:val="24"/>
        </w:rPr>
        <w:t>I</w:t>
      </w:r>
      <w:r w:rsidR="00790341" w:rsidRPr="005E4F40">
        <w:rPr>
          <w:rFonts w:cs="Arial"/>
          <w:sz w:val="24"/>
          <w:szCs w:val="24"/>
        </w:rPr>
        <w:t>nstitutions</w:t>
      </w:r>
      <w:r w:rsidR="00C22C67">
        <w:rPr>
          <w:rFonts w:cs="Arial"/>
          <w:sz w:val="24"/>
          <w:szCs w:val="24"/>
        </w:rPr>
        <w:t>.</w:t>
      </w:r>
    </w:p>
    <w:p w14:paraId="6D2291E5" w14:textId="77777777" w:rsidR="00AE6395" w:rsidRDefault="00AE6395" w:rsidP="000B2298">
      <w:pPr>
        <w:pStyle w:val="CLQEParagraph"/>
        <w:tabs>
          <w:tab w:val="left" w:pos="900"/>
        </w:tabs>
        <w:ind w:left="900" w:right="242" w:hanging="900"/>
        <w:rPr>
          <w:rFonts w:cs="Arial"/>
          <w:sz w:val="24"/>
          <w:szCs w:val="24"/>
        </w:rPr>
      </w:pPr>
    </w:p>
    <w:p w14:paraId="2AC6BBD2" w14:textId="67CC71A8" w:rsidR="008F64A2" w:rsidRDefault="00D900E4" w:rsidP="5137E1B6">
      <w:pPr>
        <w:pStyle w:val="CLQEParagraph"/>
        <w:tabs>
          <w:tab w:val="left" w:pos="900"/>
        </w:tabs>
        <w:ind w:left="900" w:right="242" w:hanging="900"/>
        <w:rPr>
          <w:rFonts w:cs="Arial"/>
          <w:sz w:val="24"/>
          <w:szCs w:val="24"/>
        </w:rPr>
      </w:pPr>
      <w:r w:rsidRPr="00D900E4">
        <w:rPr>
          <w:rFonts w:cs="Arial"/>
          <w:b/>
          <w:bCs/>
          <w:sz w:val="24"/>
          <w:szCs w:val="24"/>
        </w:rPr>
        <w:t>1.6</w:t>
      </w:r>
      <w:r>
        <w:rPr>
          <w:rFonts w:cs="Arial"/>
          <w:sz w:val="24"/>
          <w:szCs w:val="24"/>
        </w:rPr>
        <w:tab/>
      </w:r>
      <w:r w:rsidRPr="00D900E4">
        <w:rPr>
          <w:rFonts w:cs="Arial"/>
          <w:sz w:val="24"/>
          <w:szCs w:val="24"/>
        </w:rPr>
        <w:t>T</w:t>
      </w:r>
      <w:r w:rsidR="00920E9F">
        <w:rPr>
          <w:rFonts w:cs="Arial"/>
          <w:sz w:val="24"/>
          <w:szCs w:val="24"/>
        </w:rPr>
        <w:t xml:space="preserve">he </w:t>
      </w:r>
      <w:r w:rsidR="003524B7">
        <w:rPr>
          <w:rFonts w:cs="Arial"/>
          <w:sz w:val="24"/>
          <w:szCs w:val="24"/>
        </w:rPr>
        <w:t>U</w:t>
      </w:r>
      <w:r w:rsidR="00920E9F">
        <w:rPr>
          <w:rFonts w:cs="Arial"/>
          <w:sz w:val="24"/>
          <w:szCs w:val="24"/>
        </w:rPr>
        <w:t>niversity</w:t>
      </w:r>
      <w:r w:rsidRPr="00D900E4">
        <w:rPr>
          <w:rFonts w:cs="Arial"/>
          <w:sz w:val="24"/>
          <w:szCs w:val="24"/>
        </w:rPr>
        <w:t xml:space="preserve"> has established flexible quality processes to manage validation</w:t>
      </w:r>
      <w:r w:rsidR="00F85CC9">
        <w:rPr>
          <w:rFonts w:cs="Arial"/>
          <w:sz w:val="24"/>
          <w:szCs w:val="24"/>
        </w:rPr>
        <w:t>s</w:t>
      </w:r>
      <w:r w:rsidRPr="00D900E4">
        <w:rPr>
          <w:rFonts w:cs="Arial"/>
          <w:sz w:val="24"/>
          <w:szCs w:val="24"/>
        </w:rPr>
        <w:t xml:space="preserve">, </w:t>
      </w:r>
      <w:r w:rsidR="00F85CC9">
        <w:rPr>
          <w:rFonts w:cs="Arial"/>
          <w:sz w:val="24"/>
          <w:szCs w:val="24"/>
        </w:rPr>
        <w:t xml:space="preserve">periodic </w:t>
      </w:r>
      <w:r w:rsidRPr="00D900E4">
        <w:rPr>
          <w:rFonts w:cs="Arial"/>
          <w:sz w:val="24"/>
          <w:szCs w:val="24"/>
        </w:rPr>
        <w:t>review</w:t>
      </w:r>
      <w:r w:rsidR="00F85CC9">
        <w:rPr>
          <w:rFonts w:cs="Arial"/>
          <w:sz w:val="24"/>
          <w:szCs w:val="24"/>
        </w:rPr>
        <w:t>s,</w:t>
      </w:r>
      <w:r w:rsidRPr="00D900E4">
        <w:rPr>
          <w:rFonts w:cs="Arial"/>
          <w:sz w:val="24"/>
          <w:szCs w:val="24"/>
        </w:rPr>
        <w:t xml:space="preserve"> and </w:t>
      </w:r>
      <w:r w:rsidR="00F85CC9">
        <w:rPr>
          <w:rFonts w:cs="Arial"/>
          <w:sz w:val="24"/>
          <w:szCs w:val="24"/>
        </w:rPr>
        <w:t xml:space="preserve">the </w:t>
      </w:r>
      <w:r w:rsidRPr="00D900E4">
        <w:rPr>
          <w:rFonts w:cs="Arial"/>
          <w:sz w:val="24"/>
          <w:szCs w:val="24"/>
        </w:rPr>
        <w:t>modification of courses and modules.</w:t>
      </w:r>
      <w:r w:rsidR="00146FB3">
        <w:rPr>
          <w:rFonts w:cs="Arial"/>
          <w:sz w:val="24"/>
          <w:szCs w:val="24"/>
        </w:rPr>
        <w:t xml:space="preserve"> </w:t>
      </w:r>
      <w:r w:rsidRPr="00D900E4">
        <w:rPr>
          <w:rFonts w:cs="Arial"/>
          <w:sz w:val="24"/>
          <w:szCs w:val="24"/>
        </w:rPr>
        <w:t xml:space="preserve"> </w:t>
      </w:r>
      <w:r w:rsidR="007003C2">
        <w:rPr>
          <w:rFonts w:cs="Arial"/>
          <w:sz w:val="24"/>
          <w:szCs w:val="24"/>
        </w:rPr>
        <w:t>On occasion</w:t>
      </w:r>
      <w:r w:rsidR="004275A2">
        <w:rPr>
          <w:rFonts w:cs="Arial"/>
          <w:sz w:val="24"/>
          <w:szCs w:val="24"/>
        </w:rPr>
        <w:t xml:space="preserve">, changes </w:t>
      </w:r>
      <w:r w:rsidR="00EF5FC0">
        <w:rPr>
          <w:rFonts w:cs="Arial"/>
          <w:sz w:val="24"/>
          <w:szCs w:val="24"/>
        </w:rPr>
        <w:t>to University policy (</w:t>
      </w:r>
      <w:proofErr w:type="gramStart"/>
      <w:r w:rsidR="00EF5FC0">
        <w:rPr>
          <w:rFonts w:cs="Arial"/>
          <w:sz w:val="24"/>
          <w:szCs w:val="24"/>
        </w:rPr>
        <w:t>e</w:t>
      </w:r>
      <w:r w:rsidR="00224BC4">
        <w:rPr>
          <w:rFonts w:cs="Arial"/>
          <w:sz w:val="24"/>
          <w:szCs w:val="24"/>
        </w:rPr>
        <w:t>.</w:t>
      </w:r>
      <w:r w:rsidR="00EF5FC0">
        <w:rPr>
          <w:rFonts w:cs="Arial"/>
          <w:sz w:val="24"/>
          <w:szCs w:val="24"/>
        </w:rPr>
        <w:t>g</w:t>
      </w:r>
      <w:r w:rsidR="00224BC4">
        <w:rPr>
          <w:rFonts w:cs="Arial"/>
          <w:sz w:val="24"/>
          <w:szCs w:val="24"/>
        </w:rPr>
        <w:t>.</w:t>
      </w:r>
      <w:proofErr w:type="gramEnd"/>
      <w:r w:rsidR="00EF5FC0">
        <w:rPr>
          <w:rFonts w:cs="Arial"/>
          <w:sz w:val="24"/>
          <w:szCs w:val="24"/>
        </w:rPr>
        <w:t xml:space="preserve"> </w:t>
      </w:r>
      <w:r w:rsidR="00224BC4">
        <w:rPr>
          <w:rFonts w:cs="Arial"/>
          <w:sz w:val="24"/>
          <w:szCs w:val="24"/>
        </w:rPr>
        <w:t>Assessment &amp; Feedback</w:t>
      </w:r>
      <w:r w:rsidR="00EF5FC0">
        <w:rPr>
          <w:rFonts w:cs="Arial"/>
          <w:sz w:val="24"/>
          <w:szCs w:val="24"/>
        </w:rPr>
        <w:t xml:space="preserve">), may result in </w:t>
      </w:r>
      <w:r w:rsidR="00C40A44">
        <w:rPr>
          <w:rFonts w:cs="Arial"/>
          <w:sz w:val="24"/>
          <w:szCs w:val="24"/>
        </w:rPr>
        <w:t>a</w:t>
      </w:r>
      <w:r w:rsidR="003621DF">
        <w:rPr>
          <w:rFonts w:cs="Arial"/>
          <w:sz w:val="24"/>
          <w:szCs w:val="24"/>
        </w:rPr>
        <w:t xml:space="preserve"> </w:t>
      </w:r>
      <w:r w:rsidR="00204AA8">
        <w:rPr>
          <w:rFonts w:cs="Arial"/>
          <w:sz w:val="24"/>
          <w:szCs w:val="24"/>
        </w:rPr>
        <w:t>large number of courses requiring modification</w:t>
      </w:r>
      <w:r w:rsidR="006C3C1D">
        <w:rPr>
          <w:rFonts w:cs="Arial"/>
          <w:sz w:val="24"/>
          <w:szCs w:val="24"/>
        </w:rPr>
        <w:t>, in</w:t>
      </w:r>
      <w:r w:rsidR="002338A5">
        <w:rPr>
          <w:rFonts w:cs="Arial"/>
          <w:sz w:val="24"/>
          <w:szCs w:val="24"/>
        </w:rPr>
        <w:t xml:space="preserve"> order to align</w:t>
      </w:r>
      <w:r w:rsidR="00C40A44">
        <w:rPr>
          <w:rFonts w:cs="Arial"/>
          <w:sz w:val="24"/>
          <w:szCs w:val="24"/>
        </w:rPr>
        <w:t xml:space="preserve"> them</w:t>
      </w:r>
      <w:r w:rsidR="002338A5">
        <w:rPr>
          <w:rFonts w:cs="Arial"/>
          <w:sz w:val="24"/>
          <w:szCs w:val="24"/>
        </w:rPr>
        <w:t xml:space="preserve"> with </w:t>
      </w:r>
      <w:r w:rsidR="00224BC4">
        <w:rPr>
          <w:rFonts w:cs="Arial"/>
          <w:sz w:val="24"/>
          <w:szCs w:val="24"/>
        </w:rPr>
        <w:t xml:space="preserve">the </w:t>
      </w:r>
      <w:r w:rsidR="002338A5">
        <w:rPr>
          <w:rFonts w:cs="Arial"/>
          <w:sz w:val="24"/>
          <w:szCs w:val="24"/>
        </w:rPr>
        <w:t>revised policy</w:t>
      </w:r>
      <w:r w:rsidR="007E66AB">
        <w:rPr>
          <w:rFonts w:cs="Arial"/>
          <w:sz w:val="24"/>
          <w:szCs w:val="24"/>
        </w:rPr>
        <w:t>.  In such situations</w:t>
      </w:r>
      <w:r w:rsidR="004154EF">
        <w:rPr>
          <w:rFonts w:cs="Arial"/>
          <w:sz w:val="24"/>
          <w:szCs w:val="24"/>
        </w:rPr>
        <w:t>, SLAR may agree that t</w:t>
      </w:r>
      <w:r w:rsidR="00F569DB">
        <w:rPr>
          <w:rFonts w:cs="Arial"/>
          <w:sz w:val="24"/>
          <w:szCs w:val="24"/>
        </w:rPr>
        <w:t xml:space="preserve">hese </w:t>
      </w:r>
      <w:r w:rsidR="004154EF">
        <w:rPr>
          <w:rFonts w:cs="Arial"/>
          <w:sz w:val="24"/>
          <w:szCs w:val="24"/>
        </w:rPr>
        <w:t xml:space="preserve">modifications </w:t>
      </w:r>
      <w:r w:rsidR="00103655">
        <w:rPr>
          <w:rFonts w:cs="Arial"/>
          <w:sz w:val="24"/>
          <w:szCs w:val="24"/>
        </w:rPr>
        <w:t>can</w:t>
      </w:r>
      <w:r w:rsidR="00F569DB">
        <w:rPr>
          <w:rFonts w:cs="Arial"/>
          <w:sz w:val="24"/>
          <w:szCs w:val="24"/>
        </w:rPr>
        <w:t xml:space="preserve"> be </w:t>
      </w:r>
      <w:r w:rsidR="00EE26D8">
        <w:rPr>
          <w:rFonts w:cs="Arial"/>
          <w:sz w:val="24"/>
          <w:szCs w:val="24"/>
        </w:rPr>
        <w:t>considered and approved via</w:t>
      </w:r>
      <w:r w:rsidR="000363BF">
        <w:rPr>
          <w:rFonts w:cs="Arial"/>
          <w:sz w:val="24"/>
          <w:szCs w:val="24"/>
        </w:rPr>
        <w:t xml:space="preserve"> </w:t>
      </w:r>
      <w:r w:rsidR="000C6387">
        <w:rPr>
          <w:rFonts w:cs="Arial"/>
          <w:sz w:val="24"/>
          <w:szCs w:val="24"/>
        </w:rPr>
        <w:t xml:space="preserve">a paper </w:t>
      </w:r>
      <w:r w:rsidR="00103655">
        <w:rPr>
          <w:rFonts w:cs="Arial"/>
          <w:sz w:val="24"/>
          <w:szCs w:val="24"/>
        </w:rPr>
        <w:t xml:space="preserve">presented </w:t>
      </w:r>
      <w:r w:rsidR="00EE26D8">
        <w:rPr>
          <w:rFonts w:cs="Arial"/>
          <w:sz w:val="24"/>
          <w:szCs w:val="24"/>
        </w:rPr>
        <w:t xml:space="preserve">to </w:t>
      </w:r>
      <w:r w:rsidR="00103655">
        <w:rPr>
          <w:rFonts w:cs="Arial"/>
          <w:sz w:val="24"/>
          <w:szCs w:val="24"/>
        </w:rPr>
        <w:t xml:space="preserve">School </w:t>
      </w:r>
      <w:r w:rsidR="000363BF">
        <w:rPr>
          <w:rFonts w:cs="Arial"/>
          <w:sz w:val="24"/>
          <w:szCs w:val="24"/>
        </w:rPr>
        <w:t xml:space="preserve">Student Learning &amp; Experience </w:t>
      </w:r>
      <w:r w:rsidR="00103655">
        <w:rPr>
          <w:rFonts w:cs="Arial"/>
          <w:sz w:val="24"/>
          <w:szCs w:val="24"/>
        </w:rPr>
        <w:t>Sub-</w:t>
      </w:r>
      <w:r w:rsidR="000363BF">
        <w:rPr>
          <w:rFonts w:cs="Arial"/>
          <w:sz w:val="24"/>
          <w:szCs w:val="24"/>
        </w:rPr>
        <w:t>Committee</w:t>
      </w:r>
      <w:r w:rsidR="000C6387">
        <w:rPr>
          <w:rFonts w:cs="Arial"/>
          <w:sz w:val="24"/>
          <w:szCs w:val="24"/>
        </w:rPr>
        <w:t xml:space="preserve"> (SSLESC)</w:t>
      </w:r>
      <w:r w:rsidR="00DA0CA0">
        <w:rPr>
          <w:rFonts w:cs="Arial"/>
          <w:sz w:val="24"/>
          <w:szCs w:val="24"/>
        </w:rPr>
        <w:t xml:space="preserve">.  However, this </w:t>
      </w:r>
      <w:r w:rsidR="004275A2">
        <w:rPr>
          <w:rFonts w:cs="Arial"/>
          <w:sz w:val="24"/>
          <w:szCs w:val="24"/>
        </w:rPr>
        <w:t xml:space="preserve">type of approach will </w:t>
      </w:r>
      <w:r w:rsidR="00A50FDD">
        <w:rPr>
          <w:rFonts w:cs="Arial"/>
          <w:sz w:val="24"/>
          <w:szCs w:val="24"/>
        </w:rPr>
        <w:t xml:space="preserve">only </w:t>
      </w:r>
      <w:r w:rsidR="000D1BF7">
        <w:rPr>
          <w:rFonts w:cs="Arial"/>
          <w:sz w:val="24"/>
          <w:szCs w:val="24"/>
        </w:rPr>
        <w:t xml:space="preserve">be agreed through </w:t>
      </w:r>
      <w:r w:rsidR="00A50FDD">
        <w:rPr>
          <w:rFonts w:cs="Arial"/>
          <w:sz w:val="24"/>
          <w:szCs w:val="24"/>
        </w:rPr>
        <w:t xml:space="preserve">appropriate </w:t>
      </w:r>
      <w:r w:rsidR="000D1BF7">
        <w:rPr>
          <w:rFonts w:cs="Arial"/>
          <w:sz w:val="24"/>
          <w:szCs w:val="24"/>
        </w:rPr>
        <w:t xml:space="preserve">consideration of </w:t>
      </w:r>
      <w:r w:rsidR="004275A2">
        <w:rPr>
          <w:rFonts w:cs="Arial"/>
          <w:sz w:val="24"/>
          <w:szCs w:val="24"/>
        </w:rPr>
        <w:t>risk levels</w:t>
      </w:r>
      <w:r w:rsidR="00EE26D8">
        <w:rPr>
          <w:rFonts w:cs="Arial"/>
          <w:sz w:val="24"/>
          <w:szCs w:val="24"/>
        </w:rPr>
        <w:t xml:space="preserve"> </w:t>
      </w:r>
      <w:r w:rsidR="00224BC4">
        <w:rPr>
          <w:rFonts w:cs="Arial"/>
          <w:sz w:val="24"/>
          <w:szCs w:val="24"/>
        </w:rPr>
        <w:t xml:space="preserve">and </w:t>
      </w:r>
      <w:r w:rsidR="000D1BF7">
        <w:rPr>
          <w:rFonts w:cs="Arial"/>
          <w:sz w:val="24"/>
          <w:szCs w:val="24"/>
        </w:rPr>
        <w:t xml:space="preserve">impact on </w:t>
      </w:r>
      <w:r w:rsidR="00224BC4">
        <w:rPr>
          <w:rFonts w:cs="Arial"/>
          <w:sz w:val="24"/>
          <w:szCs w:val="24"/>
        </w:rPr>
        <w:t>student experience.</w:t>
      </w:r>
      <w:r w:rsidRPr="00D900E4">
        <w:rPr>
          <w:rFonts w:cs="Arial"/>
          <w:sz w:val="24"/>
          <w:szCs w:val="24"/>
        </w:rPr>
        <w:t xml:space="preserve"> </w:t>
      </w:r>
    </w:p>
    <w:p w14:paraId="246329CE" w14:textId="6874643D" w:rsidR="00C65018" w:rsidRDefault="00C65018" w:rsidP="5137E1B6">
      <w:pPr>
        <w:pStyle w:val="CLQEParagraph"/>
        <w:ind w:left="900" w:right="242" w:hanging="900"/>
        <w:rPr>
          <w:rFonts w:cs="Arial"/>
          <w:sz w:val="24"/>
          <w:szCs w:val="24"/>
        </w:rPr>
      </w:pPr>
    </w:p>
    <w:p w14:paraId="318102A9" w14:textId="3CE7DC63" w:rsidR="00D41634" w:rsidRPr="00D41634" w:rsidRDefault="001E0301" w:rsidP="1C6553B1">
      <w:pPr>
        <w:pStyle w:val="CLQEParagraph"/>
        <w:ind w:left="900" w:hanging="900"/>
        <w:rPr>
          <w:rFonts w:cs="Arial"/>
          <w:sz w:val="24"/>
          <w:szCs w:val="24"/>
        </w:rPr>
      </w:pPr>
      <w:r>
        <w:rPr>
          <w:rFonts w:cs="Arial"/>
          <w:b/>
          <w:bCs/>
          <w:sz w:val="24"/>
          <w:szCs w:val="24"/>
        </w:rPr>
        <w:lastRenderedPageBreak/>
        <w:t>1.7</w:t>
      </w:r>
      <w:r w:rsidR="00D41634">
        <w:tab/>
      </w:r>
      <w:r w:rsidR="00886511">
        <w:rPr>
          <w:rFonts w:cs="Arial"/>
          <w:sz w:val="24"/>
          <w:szCs w:val="24"/>
        </w:rPr>
        <w:t>I</w:t>
      </w:r>
      <w:r w:rsidR="00D41634" w:rsidRPr="00D41634">
        <w:rPr>
          <w:rFonts w:cs="Arial"/>
          <w:sz w:val="24"/>
          <w:szCs w:val="24"/>
        </w:rPr>
        <w:t xml:space="preserve">t may be necessary in extenuating circumstances </w:t>
      </w:r>
      <w:r w:rsidR="000F6A43">
        <w:rPr>
          <w:rFonts w:cs="Arial"/>
          <w:sz w:val="24"/>
          <w:szCs w:val="24"/>
        </w:rPr>
        <w:t xml:space="preserve">or circumstances beyond the University’s control </w:t>
      </w:r>
      <w:r w:rsidR="00D41634" w:rsidRPr="00D41634">
        <w:rPr>
          <w:rFonts w:cs="Arial"/>
          <w:sz w:val="24"/>
          <w:szCs w:val="24"/>
        </w:rPr>
        <w:t>that temporary changes to courses or modules may be required</w:t>
      </w:r>
      <w:r w:rsidR="00886511">
        <w:rPr>
          <w:rFonts w:cs="Arial"/>
          <w:sz w:val="24"/>
          <w:szCs w:val="24"/>
        </w:rPr>
        <w:t>,</w:t>
      </w:r>
      <w:r w:rsidR="00886511" w:rsidRPr="00886511">
        <w:t xml:space="preserve"> </w:t>
      </w:r>
      <w:r w:rsidR="00886511">
        <w:t>i</w:t>
      </w:r>
      <w:r w:rsidR="00886511" w:rsidRPr="00886511">
        <w:rPr>
          <w:rFonts w:cs="Arial"/>
          <w:sz w:val="24"/>
          <w:szCs w:val="24"/>
        </w:rPr>
        <w:t>rrespective of where or how TU awards are delivered</w:t>
      </w:r>
      <w:r w:rsidR="00D41634" w:rsidRPr="00D41634">
        <w:rPr>
          <w:rFonts w:cs="Arial"/>
          <w:sz w:val="24"/>
          <w:szCs w:val="24"/>
        </w:rPr>
        <w:t xml:space="preserve">.  In such cases, the Resilience </w:t>
      </w:r>
      <w:r w:rsidR="00D41634" w:rsidRPr="003524B7">
        <w:rPr>
          <w:rFonts w:cs="Arial"/>
          <w:sz w:val="24"/>
          <w:szCs w:val="24"/>
        </w:rPr>
        <w:t>Review Tool (RRT)</w:t>
      </w:r>
      <w:r w:rsidR="00D41634" w:rsidRPr="00D41634">
        <w:rPr>
          <w:rFonts w:cs="Arial"/>
          <w:sz w:val="24"/>
          <w:szCs w:val="24"/>
        </w:rPr>
        <w:t xml:space="preserve"> process provides a 'tool' for course teams to </w:t>
      </w:r>
      <w:r w:rsidR="00EB5A87">
        <w:rPr>
          <w:rFonts w:cs="Arial"/>
          <w:sz w:val="24"/>
          <w:szCs w:val="24"/>
        </w:rPr>
        <w:t>consider</w:t>
      </w:r>
      <w:r w:rsidR="00D41634" w:rsidRPr="00D41634">
        <w:rPr>
          <w:rFonts w:cs="Arial"/>
          <w:sz w:val="24"/>
          <w:szCs w:val="24"/>
        </w:rPr>
        <w:t xml:space="preserve"> the extent to which their course </w:t>
      </w:r>
      <w:r w:rsidR="00EB5A87">
        <w:rPr>
          <w:rFonts w:cs="Arial"/>
          <w:sz w:val="24"/>
          <w:szCs w:val="24"/>
        </w:rPr>
        <w:t>could</w:t>
      </w:r>
      <w:r w:rsidR="00D41634" w:rsidRPr="00D41634">
        <w:rPr>
          <w:rFonts w:cs="Arial"/>
          <w:sz w:val="24"/>
          <w:szCs w:val="24"/>
        </w:rPr>
        <w:t xml:space="preserve"> be delivered </w:t>
      </w:r>
      <w:r w:rsidR="00EB5A87">
        <w:rPr>
          <w:rFonts w:cs="Arial"/>
          <w:sz w:val="24"/>
          <w:szCs w:val="24"/>
        </w:rPr>
        <w:t>through</w:t>
      </w:r>
      <w:r w:rsidR="00D41634" w:rsidRPr="00D41634">
        <w:rPr>
          <w:rFonts w:cs="Arial"/>
          <w:sz w:val="24"/>
          <w:szCs w:val="24"/>
        </w:rPr>
        <w:t xml:space="preserve"> the Hybrid Model without </w:t>
      </w:r>
      <w:r w:rsidR="00EB5A87">
        <w:rPr>
          <w:rFonts w:cs="Arial"/>
          <w:sz w:val="24"/>
          <w:szCs w:val="24"/>
        </w:rPr>
        <w:t xml:space="preserve">undue impact on </w:t>
      </w:r>
      <w:r w:rsidR="00D41634" w:rsidRPr="00D41634">
        <w:rPr>
          <w:rFonts w:cs="Arial"/>
          <w:sz w:val="24"/>
          <w:szCs w:val="24"/>
        </w:rPr>
        <w:t>the student experience.  This will ensure that the University continues to meet the expectations of the OfS</w:t>
      </w:r>
      <w:r w:rsidR="00195DDA">
        <w:rPr>
          <w:rFonts w:cs="Arial"/>
          <w:sz w:val="24"/>
          <w:szCs w:val="24"/>
        </w:rPr>
        <w:t xml:space="preserve"> conditions of registration</w:t>
      </w:r>
      <w:r w:rsidR="00D41634" w:rsidRPr="00D41634">
        <w:rPr>
          <w:rFonts w:cs="Arial"/>
          <w:sz w:val="24"/>
          <w:szCs w:val="24"/>
        </w:rPr>
        <w:t xml:space="preserve">. </w:t>
      </w:r>
      <w:r w:rsidR="003524B7">
        <w:rPr>
          <w:rFonts w:cs="Arial"/>
          <w:sz w:val="24"/>
          <w:szCs w:val="24"/>
        </w:rPr>
        <w:t xml:space="preserve"> </w:t>
      </w:r>
      <w:r w:rsidR="00D41634" w:rsidRPr="00D41634">
        <w:rPr>
          <w:rFonts w:cs="Arial"/>
          <w:sz w:val="24"/>
          <w:szCs w:val="24"/>
        </w:rPr>
        <w:t xml:space="preserve">The </w:t>
      </w:r>
      <w:r w:rsidR="00195DDA">
        <w:rPr>
          <w:rFonts w:cs="Arial"/>
          <w:sz w:val="24"/>
          <w:szCs w:val="24"/>
        </w:rPr>
        <w:t>RRT</w:t>
      </w:r>
      <w:r w:rsidR="00D41634" w:rsidRPr="00D41634">
        <w:rPr>
          <w:rFonts w:cs="Arial"/>
          <w:sz w:val="24"/>
          <w:szCs w:val="24"/>
        </w:rPr>
        <w:t xml:space="preserve"> should be used in conjunction with the Academic Enhancement Framework (Hybrid Model) Matrix, the wider Academic Enhancement Framework (AEF) and </w:t>
      </w:r>
      <w:r w:rsidR="002D4316">
        <w:rPr>
          <w:rFonts w:cs="Arial"/>
          <w:sz w:val="24"/>
          <w:szCs w:val="24"/>
        </w:rPr>
        <w:t xml:space="preserve">any </w:t>
      </w:r>
      <w:r w:rsidR="00195DDA">
        <w:rPr>
          <w:rFonts w:cs="Arial"/>
          <w:sz w:val="24"/>
          <w:szCs w:val="24"/>
        </w:rPr>
        <w:t xml:space="preserve">relevant </w:t>
      </w:r>
      <w:r w:rsidR="00D41634" w:rsidRPr="00D41634">
        <w:rPr>
          <w:rFonts w:cs="Arial"/>
          <w:sz w:val="24"/>
          <w:szCs w:val="24"/>
        </w:rPr>
        <w:t xml:space="preserve">PSRB guidance.   </w:t>
      </w:r>
    </w:p>
    <w:p w14:paraId="3D4FC8E3" w14:textId="118C2761" w:rsidR="00D41634" w:rsidRPr="00D41634" w:rsidRDefault="00D41634" w:rsidP="00D41634">
      <w:pPr>
        <w:pStyle w:val="CLQEParagraph"/>
        <w:tabs>
          <w:tab w:val="left" w:pos="900"/>
        </w:tabs>
        <w:ind w:left="900" w:right="242" w:hanging="900"/>
        <w:rPr>
          <w:rFonts w:cs="Arial"/>
          <w:sz w:val="24"/>
          <w:szCs w:val="24"/>
        </w:rPr>
      </w:pPr>
    </w:p>
    <w:p w14:paraId="7D8798CC" w14:textId="6EE9A6DB" w:rsidR="008F64A2" w:rsidRPr="00C9036B" w:rsidRDefault="00D41634" w:rsidP="1C6553B1">
      <w:pPr>
        <w:pStyle w:val="CLQEParagraph"/>
        <w:tabs>
          <w:tab w:val="left" w:pos="900"/>
        </w:tabs>
        <w:ind w:left="900" w:right="242"/>
        <w:rPr>
          <w:rFonts w:cs="Arial"/>
          <w:sz w:val="24"/>
          <w:szCs w:val="24"/>
        </w:rPr>
      </w:pPr>
      <w:r w:rsidRPr="00D41634">
        <w:rPr>
          <w:rFonts w:cs="Arial"/>
          <w:sz w:val="24"/>
          <w:szCs w:val="24"/>
        </w:rPr>
        <w:t xml:space="preserve">Further </w:t>
      </w:r>
      <w:r w:rsidR="00930632">
        <w:rPr>
          <w:rFonts w:cs="Arial"/>
          <w:sz w:val="24"/>
          <w:szCs w:val="24"/>
        </w:rPr>
        <w:t>information</w:t>
      </w:r>
      <w:r w:rsidR="00E530B5">
        <w:rPr>
          <w:rFonts w:cs="Arial"/>
          <w:sz w:val="24"/>
          <w:szCs w:val="24"/>
        </w:rPr>
        <w:t xml:space="preserve"> and supporting documentation</w:t>
      </w:r>
      <w:r w:rsidR="00930632">
        <w:rPr>
          <w:rFonts w:cs="Arial"/>
          <w:sz w:val="24"/>
          <w:szCs w:val="24"/>
        </w:rPr>
        <w:t xml:space="preserve"> </w:t>
      </w:r>
      <w:proofErr w:type="gramStart"/>
      <w:r w:rsidRPr="00D41634">
        <w:rPr>
          <w:rFonts w:cs="Arial"/>
          <w:sz w:val="24"/>
          <w:szCs w:val="24"/>
        </w:rPr>
        <w:t>is</w:t>
      </w:r>
      <w:proofErr w:type="gramEnd"/>
      <w:r w:rsidRPr="00D41634">
        <w:rPr>
          <w:rFonts w:cs="Arial"/>
          <w:sz w:val="24"/>
          <w:szCs w:val="24"/>
        </w:rPr>
        <w:t xml:space="preserve"> available in </w:t>
      </w:r>
      <w:r w:rsidR="00E530B5" w:rsidRPr="001C0D1F">
        <w:rPr>
          <w:rFonts w:cs="Arial"/>
          <w:b/>
          <w:bCs/>
          <w:sz w:val="24"/>
          <w:szCs w:val="24"/>
        </w:rPr>
        <w:t xml:space="preserve">Chapter </w:t>
      </w:r>
      <w:r w:rsidR="00E530B5" w:rsidRPr="006518DE">
        <w:rPr>
          <w:rFonts w:cs="Arial"/>
          <w:b/>
          <w:bCs/>
          <w:sz w:val="24"/>
          <w:szCs w:val="24"/>
        </w:rPr>
        <w:t xml:space="preserve">C: Course </w:t>
      </w:r>
      <w:r w:rsidR="006518DE" w:rsidRPr="006518DE">
        <w:rPr>
          <w:rFonts w:cs="Arial"/>
          <w:b/>
          <w:bCs/>
          <w:sz w:val="24"/>
          <w:szCs w:val="24"/>
        </w:rPr>
        <w:t xml:space="preserve">Design, Development and </w:t>
      </w:r>
      <w:r w:rsidR="009E73DC">
        <w:rPr>
          <w:rFonts w:cs="Arial"/>
          <w:b/>
          <w:bCs/>
          <w:sz w:val="24"/>
          <w:szCs w:val="24"/>
        </w:rPr>
        <w:t xml:space="preserve">Validation </w:t>
      </w:r>
      <w:r w:rsidR="007D483F">
        <w:rPr>
          <w:rFonts w:cs="Arial"/>
          <w:b/>
          <w:bCs/>
          <w:sz w:val="24"/>
          <w:szCs w:val="24"/>
        </w:rPr>
        <w:t>of Teesside University Taught Provision</w:t>
      </w:r>
      <w:r w:rsidR="0029116D">
        <w:rPr>
          <w:rFonts w:cs="Arial"/>
          <w:b/>
          <w:bCs/>
          <w:sz w:val="24"/>
          <w:szCs w:val="24"/>
        </w:rPr>
        <w:t xml:space="preserve"> </w:t>
      </w:r>
      <w:r w:rsidR="00F958F1">
        <w:rPr>
          <w:rFonts w:cs="Arial"/>
          <w:b/>
          <w:bCs/>
          <w:sz w:val="24"/>
          <w:szCs w:val="24"/>
        </w:rPr>
        <w:t>(</w:t>
      </w:r>
      <w:r w:rsidR="00E530B5" w:rsidRPr="00E530B5">
        <w:rPr>
          <w:rFonts w:cs="Arial"/>
          <w:b/>
          <w:bCs/>
          <w:color w:val="FF0000"/>
          <w:sz w:val="24"/>
          <w:szCs w:val="24"/>
        </w:rPr>
        <w:t>C</w:t>
      </w:r>
      <w:r w:rsidR="00C9036B">
        <w:rPr>
          <w:rFonts w:cs="Arial"/>
          <w:b/>
          <w:bCs/>
          <w:color w:val="FF0000"/>
          <w:sz w:val="24"/>
          <w:szCs w:val="24"/>
        </w:rPr>
        <w:t>-</w:t>
      </w:r>
      <w:r w:rsidR="00E530B5" w:rsidRPr="00E530B5">
        <w:rPr>
          <w:rFonts w:cs="Arial"/>
          <w:b/>
          <w:bCs/>
          <w:color w:val="FF0000"/>
          <w:sz w:val="24"/>
          <w:szCs w:val="24"/>
        </w:rPr>
        <w:t>A</w:t>
      </w:r>
      <w:r w:rsidR="00BB200A">
        <w:rPr>
          <w:rFonts w:cs="Arial"/>
          <w:b/>
          <w:bCs/>
          <w:color w:val="FF0000"/>
          <w:sz w:val="24"/>
          <w:szCs w:val="24"/>
        </w:rPr>
        <w:t>ppendix 5</w:t>
      </w:r>
      <w:r w:rsidR="0029116D">
        <w:rPr>
          <w:rFonts w:cs="Arial"/>
          <w:b/>
          <w:bCs/>
          <w:color w:val="FF0000"/>
          <w:sz w:val="24"/>
          <w:szCs w:val="24"/>
        </w:rPr>
        <w:t xml:space="preserve"> </w:t>
      </w:r>
      <w:r w:rsidR="0029116D" w:rsidRPr="003D75AD">
        <w:rPr>
          <w:rFonts w:cs="Arial"/>
          <w:b/>
          <w:bCs/>
          <w:sz w:val="24"/>
          <w:szCs w:val="24"/>
        </w:rPr>
        <w:t>R</w:t>
      </w:r>
      <w:r w:rsidR="00F958F1" w:rsidRPr="003D75AD">
        <w:rPr>
          <w:rFonts w:cs="Arial"/>
          <w:b/>
          <w:bCs/>
          <w:sz w:val="24"/>
          <w:szCs w:val="24"/>
        </w:rPr>
        <w:t>esilience Review Tool</w:t>
      </w:r>
      <w:r w:rsidR="00F958F1" w:rsidRPr="003524B7">
        <w:rPr>
          <w:rFonts w:cs="Arial"/>
          <w:b/>
          <w:bCs/>
          <w:sz w:val="24"/>
          <w:szCs w:val="24"/>
        </w:rPr>
        <w:t>)</w:t>
      </w:r>
      <w:r w:rsidR="00C9036B">
        <w:rPr>
          <w:rFonts w:cs="Arial"/>
          <w:sz w:val="24"/>
          <w:szCs w:val="24"/>
        </w:rPr>
        <w:t>.</w:t>
      </w:r>
    </w:p>
    <w:p w14:paraId="03589B79" w14:textId="77777777" w:rsidR="00E530B5" w:rsidRPr="003524B7" w:rsidRDefault="00E530B5" w:rsidP="000B2298">
      <w:pPr>
        <w:pStyle w:val="CLQEParagraph"/>
        <w:tabs>
          <w:tab w:val="left" w:pos="900"/>
        </w:tabs>
        <w:ind w:left="900" w:right="242" w:hanging="900"/>
        <w:rPr>
          <w:rFonts w:cs="Arial"/>
          <w:b/>
          <w:bCs/>
          <w:sz w:val="24"/>
          <w:szCs w:val="24"/>
        </w:rPr>
      </w:pPr>
    </w:p>
    <w:p w14:paraId="51DA7E65" w14:textId="55FDC417" w:rsidR="00E530B5" w:rsidRPr="005E4F40" w:rsidRDefault="00E530B5" w:rsidP="000B2298">
      <w:pPr>
        <w:pStyle w:val="CLQEParagraph"/>
        <w:tabs>
          <w:tab w:val="left" w:pos="900"/>
        </w:tabs>
        <w:ind w:left="900" w:right="242" w:hanging="900"/>
        <w:rPr>
          <w:rFonts w:cs="Arial"/>
          <w:sz w:val="24"/>
          <w:szCs w:val="24"/>
        </w:rPr>
        <w:sectPr w:rsidR="00E530B5" w:rsidRPr="005E4F40" w:rsidSect="002907BE">
          <w:pgSz w:w="11906" w:h="16838" w:code="9"/>
          <w:pgMar w:top="1440" w:right="1440" w:bottom="1440" w:left="1440" w:header="706" w:footer="706" w:gutter="0"/>
          <w:cols w:space="708"/>
          <w:docGrid w:linePitch="360"/>
        </w:sectPr>
      </w:pPr>
    </w:p>
    <w:p w14:paraId="462FD6E9" w14:textId="77777777" w:rsidR="00D0633B" w:rsidRPr="00C24755" w:rsidRDefault="00790341" w:rsidP="00C75C19">
      <w:pPr>
        <w:pStyle w:val="Heading1"/>
        <w:tabs>
          <w:tab w:val="clear" w:pos="907"/>
          <w:tab w:val="left" w:pos="567"/>
        </w:tabs>
      </w:pPr>
      <w:bookmarkStart w:id="5" w:name="_Toc141974798"/>
      <w:bookmarkStart w:id="6" w:name="_Toc175915553"/>
      <w:r>
        <w:lastRenderedPageBreak/>
        <w:t>2</w:t>
      </w:r>
      <w:r w:rsidR="007B52E1">
        <w:t>.</w:t>
      </w:r>
      <w:r>
        <w:tab/>
      </w:r>
      <w:r w:rsidR="00C24755">
        <w:t>PRINCIPLES OF MODIFICATION</w:t>
      </w:r>
      <w:bookmarkEnd w:id="5"/>
      <w:bookmarkEnd w:id="6"/>
    </w:p>
    <w:p w14:paraId="2A3B33EB" w14:textId="77777777" w:rsidR="00C24755" w:rsidRPr="00C24755" w:rsidRDefault="00C24755" w:rsidP="000B2298">
      <w:pPr>
        <w:pStyle w:val="CLQEParagraph"/>
        <w:ind w:left="567" w:right="242" w:hanging="567"/>
        <w:rPr>
          <w:rFonts w:cs="Arial"/>
          <w:sz w:val="24"/>
          <w:szCs w:val="24"/>
        </w:rPr>
      </w:pPr>
    </w:p>
    <w:tbl>
      <w:tblPr>
        <w:tblW w:w="84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668"/>
      </w:tblGrid>
      <w:tr w:rsidR="00D0633B" w:rsidRPr="005E4F40" w14:paraId="17860377" w14:textId="77777777" w:rsidTr="00C75C19">
        <w:tc>
          <w:tcPr>
            <w:tcW w:w="792" w:type="dxa"/>
            <w:shd w:val="clear" w:color="auto" w:fill="F7CAAC" w:themeFill="accent2" w:themeFillTint="66"/>
          </w:tcPr>
          <w:p w14:paraId="3C437F69" w14:textId="77777777" w:rsidR="00D0633B" w:rsidRPr="005E4F40" w:rsidRDefault="007B4735" w:rsidP="008E147E">
            <w:pPr>
              <w:pStyle w:val="CLQEParagraph"/>
              <w:ind w:left="0" w:right="242"/>
              <w:rPr>
                <w:rFonts w:cs="Arial"/>
                <w:b/>
                <w:sz w:val="24"/>
                <w:szCs w:val="24"/>
              </w:rPr>
            </w:pPr>
            <w:r w:rsidRPr="005E4F40">
              <w:rPr>
                <w:rFonts w:cs="Arial"/>
                <w:b/>
                <w:sz w:val="24"/>
                <w:szCs w:val="24"/>
              </w:rPr>
              <w:t>2.</w:t>
            </w:r>
            <w:r w:rsidR="00D0633B" w:rsidRPr="005E4F40">
              <w:rPr>
                <w:rFonts w:cs="Arial"/>
                <w:b/>
                <w:sz w:val="24"/>
                <w:szCs w:val="24"/>
              </w:rPr>
              <w:t>1</w:t>
            </w:r>
          </w:p>
        </w:tc>
        <w:tc>
          <w:tcPr>
            <w:tcW w:w="7668" w:type="dxa"/>
            <w:shd w:val="clear" w:color="auto" w:fill="auto"/>
          </w:tcPr>
          <w:p w14:paraId="047BAC1A" w14:textId="2F2339AE" w:rsidR="007B4735" w:rsidRPr="005E4F40" w:rsidRDefault="007B4735" w:rsidP="00C24755">
            <w:pPr>
              <w:pStyle w:val="CLQEParagraph"/>
              <w:ind w:left="0" w:right="73"/>
              <w:rPr>
                <w:rFonts w:cs="Arial"/>
                <w:b/>
                <w:sz w:val="24"/>
                <w:szCs w:val="24"/>
              </w:rPr>
            </w:pPr>
            <w:r w:rsidRPr="005E4F40">
              <w:rPr>
                <w:rFonts w:cs="Arial"/>
                <w:sz w:val="24"/>
                <w:szCs w:val="24"/>
              </w:rPr>
              <w:t xml:space="preserve">The University has a duty to ensure that its responsibilities for standards and quality are discharged effectively through its procedures for the design, </w:t>
            </w:r>
            <w:r w:rsidR="00F22ED4">
              <w:rPr>
                <w:rFonts w:cs="Arial"/>
                <w:sz w:val="24"/>
                <w:szCs w:val="24"/>
              </w:rPr>
              <w:t>and v</w:t>
            </w:r>
            <w:r w:rsidR="001F49C8">
              <w:rPr>
                <w:rFonts w:cs="Arial"/>
                <w:sz w:val="24"/>
                <w:szCs w:val="24"/>
              </w:rPr>
              <w:t xml:space="preserve">alidation </w:t>
            </w:r>
            <w:r w:rsidRPr="005E4F40">
              <w:rPr>
                <w:rFonts w:cs="Arial"/>
                <w:sz w:val="24"/>
                <w:szCs w:val="24"/>
              </w:rPr>
              <w:t>of courses.</w:t>
            </w:r>
          </w:p>
        </w:tc>
      </w:tr>
      <w:tr w:rsidR="00D0633B" w:rsidRPr="005E4F40" w14:paraId="5A3304F7" w14:textId="77777777" w:rsidTr="00C75C19">
        <w:tc>
          <w:tcPr>
            <w:tcW w:w="792" w:type="dxa"/>
            <w:shd w:val="clear" w:color="auto" w:fill="F7CAAC" w:themeFill="accent2" w:themeFillTint="66"/>
          </w:tcPr>
          <w:p w14:paraId="0B3FB18B" w14:textId="77777777" w:rsidR="00D0633B" w:rsidRPr="005E4F40" w:rsidRDefault="007B4735" w:rsidP="008E147E">
            <w:pPr>
              <w:pStyle w:val="CLQEParagraph"/>
              <w:ind w:left="0" w:right="242"/>
              <w:rPr>
                <w:rFonts w:cs="Arial"/>
                <w:b/>
                <w:sz w:val="24"/>
                <w:szCs w:val="24"/>
              </w:rPr>
            </w:pPr>
            <w:r w:rsidRPr="005E4F40">
              <w:rPr>
                <w:rFonts w:cs="Arial"/>
                <w:b/>
                <w:sz w:val="24"/>
                <w:szCs w:val="24"/>
              </w:rPr>
              <w:t>2.</w:t>
            </w:r>
            <w:r w:rsidR="00D0633B" w:rsidRPr="005E4F40">
              <w:rPr>
                <w:rFonts w:cs="Arial"/>
                <w:b/>
                <w:sz w:val="24"/>
                <w:szCs w:val="24"/>
              </w:rPr>
              <w:t>2</w:t>
            </w:r>
          </w:p>
        </w:tc>
        <w:tc>
          <w:tcPr>
            <w:tcW w:w="7668" w:type="dxa"/>
            <w:shd w:val="clear" w:color="auto" w:fill="auto"/>
          </w:tcPr>
          <w:p w14:paraId="258AD5A6" w14:textId="43D376CA" w:rsidR="00D0633B" w:rsidRPr="005E4F40" w:rsidRDefault="007B4735" w:rsidP="00C24755">
            <w:pPr>
              <w:pStyle w:val="CLQEParagraph"/>
              <w:ind w:left="-4" w:right="73" w:firstLine="4"/>
              <w:rPr>
                <w:rFonts w:cs="Arial"/>
                <w:b/>
                <w:sz w:val="24"/>
                <w:szCs w:val="24"/>
              </w:rPr>
            </w:pPr>
            <w:r w:rsidRPr="005E4F40">
              <w:rPr>
                <w:rFonts w:cs="Arial"/>
                <w:sz w:val="24"/>
                <w:szCs w:val="24"/>
              </w:rPr>
              <w:t xml:space="preserve">The University requires a formal documented modification process for </w:t>
            </w:r>
            <w:proofErr w:type="gramStart"/>
            <w:r w:rsidRPr="005E4F40">
              <w:rPr>
                <w:rFonts w:cs="Arial"/>
                <w:sz w:val="24"/>
                <w:szCs w:val="24"/>
              </w:rPr>
              <w:t>a number of</w:t>
            </w:r>
            <w:proofErr w:type="gramEnd"/>
            <w:r w:rsidRPr="005E4F40">
              <w:rPr>
                <w:rFonts w:cs="Arial"/>
                <w:sz w:val="24"/>
                <w:szCs w:val="24"/>
              </w:rPr>
              <w:t xml:space="preserve"> reasons.  It is important to maintain a record of how and where modules and courses are changed, in order that the University can be assured that standards are maintained.  It is important that the University has a clear process to show internal and external stakeholders, </w:t>
            </w:r>
            <w:r w:rsidR="0098673A">
              <w:rPr>
                <w:rFonts w:cs="Arial"/>
                <w:sz w:val="24"/>
                <w:szCs w:val="24"/>
              </w:rPr>
              <w:t xml:space="preserve">and </w:t>
            </w:r>
            <w:r w:rsidRPr="005E4F40">
              <w:rPr>
                <w:rFonts w:cs="Arial"/>
                <w:sz w:val="24"/>
                <w:szCs w:val="24"/>
              </w:rPr>
              <w:t>why our curriculum is configured the way it is.</w:t>
            </w:r>
          </w:p>
        </w:tc>
      </w:tr>
      <w:tr w:rsidR="00D0633B" w:rsidRPr="005E4F40" w14:paraId="51A3EF61" w14:textId="77777777" w:rsidTr="00C75C19">
        <w:tc>
          <w:tcPr>
            <w:tcW w:w="792" w:type="dxa"/>
            <w:shd w:val="clear" w:color="auto" w:fill="F7CAAC" w:themeFill="accent2" w:themeFillTint="66"/>
          </w:tcPr>
          <w:p w14:paraId="72525264" w14:textId="77777777" w:rsidR="00D0633B" w:rsidRPr="005E4F40" w:rsidRDefault="007B4735" w:rsidP="008E147E">
            <w:pPr>
              <w:pStyle w:val="CLQEParagraph"/>
              <w:ind w:left="0" w:right="242"/>
              <w:rPr>
                <w:rFonts w:cs="Arial"/>
                <w:b/>
                <w:sz w:val="24"/>
                <w:szCs w:val="24"/>
              </w:rPr>
            </w:pPr>
            <w:r w:rsidRPr="005E4F40">
              <w:rPr>
                <w:rFonts w:cs="Arial"/>
                <w:b/>
                <w:sz w:val="24"/>
                <w:szCs w:val="24"/>
              </w:rPr>
              <w:t>2.3</w:t>
            </w:r>
          </w:p>
        </w:tc>
        <w:tc>
          <w:tcPr>
            <w:tcW w:w="7668" w:type="dxa"/>
            <w:shd w:val="clear" w:color="auto" w:fill="auto"/>
          </w:tcPr>
          <w:p w14:paraId="5B2FBE49" w14:textId="3F5B6D42" w:rsidR="007B4735" w:rsidRPr="005E4F40" w:rsidRDefault="007B4735" w:rsidP="00E44BB3">
            <w:pPr>
              <w:pStyle w:val="CLQEParagraph"/>
              <w:ind w:left="0" w:right="73"/>
              <w:rPr>
                <w:rFonts w:cs="Arial"/>
                <w:b/>
                <w:sz w:val="24"/>
                <w:szCs w:val="24"/>
              </w:rPr>
            </w:pPr>
            <w:r w:rsidRPr="005E4F40">
              <w:rPr>
                <w:rFonts w:cs="Arial"/>
                <w:sz w:val="24"/>
                <w:szCs w:val="24"/>
              </w:rPr>
              <w:t>The University needs to be assured that its academic subjects are kept relevant and up to date</w:t>
            </w:r>
            <w:r w:rsidR="000C1C56">
              <w:rPr>
                <w:rFonts w:cs="Arial"/>
                <w:sz w:val="24"/>
                <w:szCs w:val="24"/>
              </w:rPr>
              <w:t xml:space="preserve">, </w:t>
            </w:r>
            <w:r w:rsidRPr="005E4F40">
              <w:rPr>
                <w:rFonts w:cs="Arial"/>
                <w:sz w:val="24"/>
                <w:szCs w:val="24"/>
              </w:rPr>
              <w:t>respond</w:t>
            </w:r>
            <w:r w:rsidR="000C1C56">
              <w:rPr>
                <w:rFonts w:cs="Arial"/>
                <w:sz w:val="24"/>
                <w:szCs w:val="24"/>
              </w:rPr>
              <w:t>ing</w:t>
            </w:r>
            <w:r w:rsidRPr="005E4F40">
              <w:rPr>
                <w:rFonts w:cs="Arial"/>
                <w:sz w:val="24"/>
                <w:szCs w:val="24"/>
              </w:rPr>
              <w:t xml:space="preserve"> to the views and feedback of </w:t>
            </w:r>
            <w:r w:rsidR="002D1B5F">
              <w:rPr>
                <w:rFonts w:cs="Arial"/>
                <w:sz w:val="24"/>
                <w:szCs w:val="24"/>
              </w:rPr>
              <w:t xml:space="preserve">academic staff, </w:t>
            </w:r>
            <w:r w:rsidRPr="005E4F40">
              <w:rPr>
                <w:rFonts w:cs="Arial"/>
                <w:sz w:val="24"/>
                <w:szCs w:val="24"/>
              </w:rPr>
              <w:t xml:space="preserve">students and </w:t>
            </w:r>
            <w:r w:rsidR="00A07844">
              <w:rPr>
                <w:rFonts w:cs="Arial"/>
                <w:sz w:val="24"/>
                <w:szCs w:val="24"/>
              </w:rPr>
              <w:t xml:space="preserve">external </w:t>
            </w:r>
            <w:r w:rsidR="00DF5E17">
              <w:rPr>
                <w:rFonts w:cs="Arial"/>
                <w:sz w:val="24"/>
                <w:szCs w:val="24"/>
              </w:rPr>
              <w:t xml:space="preserve">stakeholders, including </w:t>
            </w:r>
            <w:r w:rsidRPr="005E4F40">
              <w:rPr>
                <w:rFonts w:cs="Arial"/>
                <w:sz w:val="24"/>
                <w:szCs w:val="24"/>
              </w:rPr>
              <w:t>External Examiners</w:t>
            </w:r>
            <w:r w:rsidR="00DF5E17">
              <w:rPr>
                <w:rFonts w:cs="Arial"/>
                <w:sz w:val="24"/>
                <w:szCs w:val="24"/>
              </w:rPr>
              <w:t xml:space="preserve"> and Professional Standards and </w:t>
            </w:r>
            <w:r w:rsidR="001C7108">
              <w:rPr>
                <w:rFonts w:cs="Arial"/>
                <w:sz w:val="24"/>
                <w:szCs w:val="24"/>
              </w:rPr>
              <w:t>Regulatory</w:t>
            </w:r>
            <w:r w:rsidR="00DF5E17">
              <w:rPr>
                <w:rFonts w:cs="Arial"/>
                <w:sz w:val="24"/>
                <w:szCs w:val="24"/>
              </w:rPr>
              <w:t xml:space="preserve"> Bodies</w:t>
            </w:r>
            <w:r w:rsidRPr="005E4F40">
              <w:rPr>
                <w:rFonts w:cs="Arial"/>
                <w:sz w:val="24"/>
                <w:szCs w:val="24"/>
              </w:rPr>
              <w:t xml:space="preserve">. </w:t>
            </w:r>
            <w:r w:rsidR="00DF5E17">
              <w:rPr>
                <w:rFonts w:cs="Arial"/>
                <w:sz w:val="24"/>
                <w:szCs w:val="24"/>
              </w:rPr>
              <w:t xml:space="preserve">The </w:t>
            </w:r>
            <w:r w:rsidRPr="005E4F40">
              <w:rPr>
                <w:rFonts w:cs="Arial"/>
                <w:sz w:val="24"/>
                <w:szCs w:val="24"/>
              </w:rPr>
              <w:t>modification</w:t>
            </w:r>
            <w:r w:rsidR="00195DDA">
              <w:rPr>
                <w:rFonts w:cs="Arial"/>
                <w:sz w:val="24"/>
                <w:szCs w:val="24"/>
              </w:rPr>
              <w:t>s</w:t>
            </w:r>
            <w:r w:rsidRPr="005E4F40">
              <w:rPr>
                <w:rFonts w:cs="Arial"/>
                <w:sz w:val="24"/>
                <w:szCs w:val="24"/>
              </w:rPr>
              <w:t xml:space="preserve"> process ensures that the University has a formal record of responses to such drivers </w:t>
            </w:r>
            <w:r w:rsidR="000162FE">
              <w:rPr>
                <w:rFonts w:cs="Arial"/>
                <w:sz w:val="24"/>
                <w:szCs w:val="24"/>
              </w:rPr>
              <w:t>for</w:t>
            </w:r>
            <w:r w:rsidRPr="005E4F40">
              <w:rPr>
                <w:rFonts w:cs="Arial"/>
                <w:sz w:val="24"/>
                <w:szCs w:val="24"/>
              </w:rPr>
              <w:t xml:space="preserve"> change</w:t>
            </w:r>
            <w:r w:rsidR="00B81882">
              <w:rPr>
                <w:rFonts w:cs="Arial"/>
                <w:sz w:val="24"/>
                <w:szCs w:val="24"/>
              </w:rPr>
              <w:t xml:space="preserve"> </w:t>
            </w:r>
            <w:r w:rsidRPr="005E4F40">
              <w:rPr>
                <w:rFonts w:cs="Arial"/>
                <w:sz w:val="24"/>
                <w:szCs w:val="24"/>
              </w:rPr>
              <w:t xml:space="preserve">and to ensure that changes do not result in </w:t>
            </w:r>
            <w:r w:rsidRPr="005E4F40">
              <w:rPr>
                <w:rFonts w:cs="Arial"/>
                <w:b/>
                <w:sz w:val="24"/>
                <w:szCs w:val="24"/>
              </w:rPr>
              <w:t>‘curriculum drift’</w:t>
            </w:r>
            <w:r w:rsidRPr="005E4F40">
              <w:rPr>
                <w:rFonts w:cs="Arial"/>
                <w:sz w:val="24"/>
                <w:szCs w:val="24"/>
              </w:rPr>
              <w:t>.  This is defined as significant change</w:t>
            </w:r>
            <w:r w:rsidR="000162FE">
              <w:rPr>
                <w:rFonts w:cs="Arial"/>
                <w:sz w:val="24"/>
                <w:szCs w:val="24"/>
              </w:rPr>
              <w:t>s</w:t>
            </w:r>
            <w:r w:rsidRPr="005E4F40">
              <w:rPr>
                <w:rFonts w:cs="Arial"/>
                <w:sz w:val="24"/>
                <w:szCs w:val="24"/>
              </w:rPr>
              <w:t xml:space="preserve"> to the content of the module</w:t>
            </w:r>
            <w:r w:rsidR="007341E7">
              <w:rPr>
                <w:rFonts w:cs="Arial"/>
                <w:sz w:val="24"/>
                <w:szCs w:val="24"/>
              </w:rPr>
              <w:t>s</w:t>
            </w:r>
            <w:r w:rsidR="00CA481A">
              <w:rPr>
                <w:rFonts w:cs="Arial"/>
                <w:sz w:val="24"/>
                <w:szCs w:val="24"/>
              </w:rPr>
              <w:t xml:space="preserve"> and </w:t>
            </w:r>
            <w:r w:rsidRPr="005E4F40">
              <w:rPr>
                <w:rFonts w:cs="Arial"/>
                <w:sz w:val="24"/>
                <w:szCs w:val="24"/>
              </w:rPr>
              <w:t>course</w:t>
            </w:r>
            <w:r w:rsidR="007341E7">
              <w:rPr>
                <w:rFonts w:cs="Arial"/>
                <w:sz w:val="24"/>
                <w:szCs w:val="24"/>
              </w:rPr>
              <w:t>s</w:t>
            </w:r>
            <w:r w:rsidRPr="005E4F40">
              <w:rPr>
                <w:rFonts w:cs="Arial"/>
                <w:sz w:val="24"/>
                <w:szCs w:val="24"/>
              </w:rPr>
              <w:t xml:space="preserve"> from </w:t>
            </w:r>
            <w:r w:rsidR="000C1C56">
              <w:rPr>
                <w:rFonts w:cs="Arial"/>
                <w:sz w:val="24"/>
                <w:szCs w:val="24"/>
              </w:rPr>
              <w:t xml:space="preserve">that </w:t>
            </w:r>
            <w:r w:rsidRPr="005E4F40">
              <w:rPr>
                <w:rFonts w:cs="Arial"/>
                <w:sz w:val="24"/>
                <w:szCs w:val="24"/>
              </w:rPr>
              <w:t xml:space="preserve">formally approved by the University. </w:t>
            </w:r>
          </w:p>
        </w:tc>
      </w:tr>
      <w:tr w:rsidR="00D0633B" w:rsidRPr="005E4F40" w14:paraId="4A65E158" w14:textId="77777777" w:rsidTr="00C75C19">
        <w:tc>
          <w:tcPr>
            <w:tcW w:w="792" w:type="dxa"/>
            <w:shd w:val="clear" w:color="auto" w:fill="F7CAAC" w:themeFill="accent2" w:themeFillTint="66"/>
          </w:tcPr>
          <w:p w14:paraId="1923358E" w14:textId="77777777" w:rsidR="00D0633B" w:rsidRPr="005E4F40" w:rsidRDefault="007B4735" w:rsidP="008E147E">
            <w:pPr>
              <w:pStyle w:val="CLQEParagraph"/>
              <w:ind w:left="0" w:right="242"/>
              <w:rPr>
                <w:rFonts w:cs="Arial"/>
                <w:b/>
                <w:sz w:val="24"/>
                <w:szCs w:val="24"/>
              </w:rPr>
            </w:pPr>
            <w:r w:rsidRPr="005E4F40">
              <w:rPr>
                <w:rFonts w:cs="Arial"/>
                <w:b/>
                <w:sz w:val="24"/>
                <w:szCs w:val="24"/>
              </w:rPr>
              <w:t>2.</w:t>
            </w:r>
            <w:r w:rsidR="00D0633B" w:rsidRPr="005E4F40">
              <w:rPr>
                <w:rFonts w:cs="Arial"/>
                <w:b/>
                <w:sz w:val="24"/>
                <w:szCs w:val="24"/>
              </w:rPr>
              <w:t>4</w:t>
            </w:r>
          </w:p>
        </w:tc>
        <w:tc>
          <w:tcPr>
            <w:tcW w:w="7668" w:type="dxa"/>
            <w:shd w:val="clear" w:color="auto" w:fill="auto"/>
          </w:tcPr>
          <w:p w14:paraId="76CA4FD7" w14:textId="5415337C" w:rsidR="007B4735" w:rsidRPr="005E4F40" w:rsidRDefault="007B4735" w:rsidP="00E44BB3">
            <w:pPr>
              <w:pStyle w:val="CLQEParagraph"/>
              <w:ind w:left="0" w:right="73"/>
              <w:rPr>
                <w:rFonts w:cs="Arial"/>
                <w:b/>
                <w:sz w:val="24"/>
                <w:szCs w:val="24"/>
              </w:rPr>
            </w:pPr>
            <w:r w:rsidRPr="005E4F40">
              <w:rPr>
                <w:rFonts w:cs="Arial"/>
                <w:sz w:val="24"/>
                <w:szCs w:val="24"/>
              </w:rPr>
              <w:t>Modifications should normally be triggered by monitoring activities and</w:t>
            </w:r>
            <w:r w:rsidR="00372CB6">
              <w:rPr>
                <w:rFonts w:cs="Arial"/>
                <w:sz w:val="24"/>
                <w:szCs w:val="24"/>
              </w:rPr>
              <w:t>,</w:t>
            </w:r>
            <w:r w:rsidRPr="005E4F40">
              <w:rPr>
                <w:rFonts w:cs="Arial"/>
                <w:sz w:val="24"/>
                <w:szCs w:val="24"/>
              </w:rPr>
              <w:t xml:space="preserve"> therefore</w:t>
            </w:r>
            <w:r w:rsidR="00B81882">
              <w:rPr>
                <w:rFonts w:cs="Arial"/>
                <w:sz w:val="24"/>
                <w:szCs w:val="24"/>
              </w:rPr>
              <w:t>,</w:t>
            </w:r>
            <w:r w:rsidRPr="005E4F40">
              <w:rPr>
                <w:rFonts w:cs="Arial"/>
                <w:sz w:val="24"/>
                <w:szCs w:val="24"/>
              </w:rPr>
              <w:t xml:space="preserve"> should not normally be requested during the first year of a course’s operation, as they should have been considered as part of the initial </w:t>
            </w:r>
            <w:r w:rsidR="00977B5A" w:rsidRPr="00977B5A">
              <w:rPr>
                <w:rFonts w:cs="Arial"/>
                <w:sz w:val="24"/>
                <w:szCs w:val="24"/>
              </w:rPr>
              <w:t>v</w:t>
            </w:r>
            <w:r w:rsidR="001F49C8" w:rsidRPr="00977B5A">
              <w:rPr>
                <w:rFonts w:cs="Arial"/>
                <w:sz w:val="24"/>
                <w:szCs w:val="24"/>
              </w:rPr>
              <w:t xml:space="preserve">alidation </w:t>
            </w:r>
            <w:r w:rsidRPr="00977B5A">
              <w:rPr>
                <w:rFonts w:cs="Arial"/>
                <w:sz w:val="24"/>
                <w:szCs w:val="24"/>
              </w:rPr>
              <w:t>process.</w:t>
            </w:r>
            <w:r w:rsidRPr="005E4F40">
              <w:rPr>
                <w:rFonts w:cs="Arial"/>
                <w:sz w:val="24"/>
                <w:szCs w:val="24"/>
              </w:rPr>
              <w:t xml:space="preserve">  </w:t>
            </w:r>
          </w:p>
        </w:tc>
      </w:tr>
      <w:tr w:rsidR="00D0633B" w:rsidRPr="005E4F40" w14:paraId="3604B4F5" w14:textId="77777777" w:rsidTr="00C75C19">
        <w:tc>
          <w:tcPr>
            <w:tcW w:w="792" w:type="dxa"/>
            <w:shd w:val="clear" w:color="auto" w:fill="F7CAAC" w:themeFill="accent2" w:themeFillTint="66"/>
          </w:tcPr>
          <w:p w14:paraId="4182B8B9" w14:textId="77777777" w:rsidR="00D0633B" w:rsidRPr="005E4F40" w:rsidRDefault="007B4735" w:rsidP="008E147E">
            <w:pPr>
              <w:pStyle w:val="CLQEParagraph"/>
              <w:ind w:left="0" w:right="242"/>
              <w:rPr>
                <w:rFonts w:cs="Arial"/>
                <w:b/>
                <w:sz w:val="24"/>
                <w:szCs w:val="24"/>
              </w:rPr>
            </w:pPr>
            <w:r w:rsidRPr="005E4F40">
              <w:rPr>
                <w:rFonts w:cs="Arial"/>
                <w:b/>
                <w:sz w:val="24"/>
                <w:szCs w:val="24"/>
              </w:rPr>
              <w:t>2.</w:t>
            </w:r>
            <w:r w:rsidR="00D0633B" w:rsidRPr="005E4F40">
              <w:rPr>
                <w:rFonts w:cs="Arial"/>
                <w:b/>
                <w:sz w:val="24"/>
                <w:szCs w:val="24"/>
              </w:rPr>
              <w:t>5</w:t>
            </w:r>
          </w:p>
        </w:tc>
        <w:tc>
          <w:tcPr>
            <w:tcW w:w="7668" w:type="dxa"/>
            <w:shd w:val="clear" w:color="auto" w:fill="auto"/>
          </w:tcPr>
          <w:p w14:paraId="4EF55D2F" w14:textId="1765AC3A" w:rsidR="007B4735" w:rsidRPr="005E4F40" w:rsidRDefault="007B4735" w:rsidP="00E44BB3">
            <w:pPr>
              <w:pStyle w:val="CLQEParagraph"/>
              <w:ind w:left="0" w:right="73"/>
              <w:rPr>
                <w:rFonts w:cs="Arial"/>
                <w:b/>
                <w:sz w:val="24"/>
                <w:szCs w:val="24"/>
              </w:rPr>
            </w:pPr>
            <w:r w:rsidRPr="005E4F40">
              <w:rPr>
                <w:rFonts w:cs="Arial"/>
                <w:sz w:val="24"/>
                <w:szCs w:val="24"/>
              </w:rPr>
              <w:t xml:space="preserve">Modifications would not normally be considered the year </w:t>
            </w:r>
            <w:r w:rsidR="006F542E">
              <w:rPr>
                <w:rFonts w:cs="Arial"/>
                <w:sz w:val="24"/>
                <w:szCs w:val="24"/>
              </w:rPr>
              <w:t>prior to</w:t>
            </w:r>
            <w:r w:rsidRPr="005E4F40">
              <w:rPr>
                <w:rFonts w:cs="Arial"/>
                <w:sz w:val="24"/>
                <w:szCs w:val="24"/>
              </w:rPr>
              <w:t xml:space="preserve"> a Periodic Review</w:t>
            </w:r>
            <w:r w:rsidR="001F49C8">
              <w:rPr>
                <w:rFonts w:cs="Arial"/>
                <w:sz w:val="24"/>
                <w:szCs w:val="24"/>
              </w:rPr>
              <w:t xml:space="preserve">, although a </w:t>
            </w:r>
            <w:r w:rsidR="00741AED">
              <w:rPr>
                <w:rFonts w:cs="Arial"/>
                <w:sz w:val="24"/>
                <w:szCs w:val="24"/>
              </w:rPr>
              <w:t>risk-based</w:t>
            </w:r>
            <w:r w:rsidR="001F49C8">
              <w:rPr>
                <w:rFonts w:cs="Arial"/>
                <w:sz w:val="24"/>
                <w:szCs w:val="24"/>
              </w:rPr>
              <w:t xml:space="preserve"> approach will be taken </w:t>
            </w:r>
            <w:r w:rsidR="000162FE">
              <w:rPr>
                <w:rFonts w:cs="Arial"/>
                <w:sz w:val="24"/>
                <w:szCs w:val="24"/>
              </w:rPr>
              <w:t xml:space="preserve">on </w:t>
            </w:r>
            <w:r w:rsidR="001F49C8">
              <w:rPr>
                <w:rFonts w:cs="Arial"/>
                <w:sz w:val="24"/>
                <w:szCs w:val="24"/>
              </w:rPr>
              <w:t>a case</w:t>
            </w:r>
            <w:r w:rsidR="00977B5A">
              <w:rPr>
                <w:rFonts w:cs="Arial"/>
                <w:sz w:val="24"/>
                <w:szCs w:val="24"/>
              </w:rPr>
              <w:t>-</w:t>
            </w:r>
            <w:r w:rsidR="001F49C8">
              <w:rPr>
                <w:rFonts w:cs="Arial"/>
                <w:sz w:val="24"/>
                <w:szCs w:val="24"/>
              </w:rPr>
              <w:t>by</w:t>
            </w:r>
            <w:r w:rsidR="00977B5A">
              <w:rPr>
                <w:rFonts w:cs="Arial"/>
                <w:sz w:val="24"/>
                <w:szCs w:val="24"/>
              </w:rPr>
              <w:t>-</w:t>
            </w:r>
            <w:r w:rsidR="001F49C8">
              <w:rPr>
                <w:rFonts w:cs="Arial"/>
                <w:sz w:val="24"/>
                <w:szCs w:val="24"/>
              </w:rPr>
              <w:t xml:space="preserve">case basis. </w:t>
            </w:r>
          </w:p>
        </w:tc>
      </w:tr>
      <w:tr w:rsidR="00D0633B" w:rsidRPr="005E4F40" w14:paraId="1206E44F" w14:textId="77777777" w:rsidTr="00C75C19">
        <w:tc>
          <w:tcPr>
            <w:tcW w:w="792" w:type="dxa"/>
            <w:shd w:val="clear" w:color="auto" w:fill="F7CAAC" w:themeFill="accent2" w:themeFillTint="66"/>
          </w:tcPr>
          <w:p w14:paraId="6D9EEF85" w14:textId="77777777" w:rsidR="00D0633B" w:rsidRPr="005E4F40" w:rsidRDefault="007B4735" w:rsidP="008E147E">
            <w:pPr>
              <w:pStyle w:val="CLQEParagraph"/>
              <w:ind w:left="0" w:right="242"/>
              <w:rPr>
                <w:rFonts w:cs="Arial"/>
                <w:b/>
                <w:sz w:val="24"/>
                <w:szCs w:val="24"/>
              </w:rPr>
            </w:pPr>
            <w:r w:rsidRPr="005E4F40">
              <w:rPr>
                <w:rFonts w:cs="Arial"/>
                <w:b/>
                <w:sz w:val="24"/>
                <w:szCs w:val="24"/>
              </w:rPr>
              <w:t>2.</w:t>
            </w:r>
            <w:r w:rsidR="00D0633B" w:rsidRPr="005E4F40">
              <w:rPr>
                <w:rFonts w:cs="Arial"/>
                <w:b/>
                <w:sz w:val="24"/>
                <w:szCs w:val="24"/>
              </w:rPr>
              <w:t>6</w:t>
            </w:r>
          </w:p>
        </w:tc>
        <w:tc>
          <w:tcPr>
            <w:tcW w:w="7668" w:type="dxa"/>
            <w:shd w:val="clear" w:color="auto" w:fill="auto"/>
          </w:tcPr>
          <w:p w14:paraId="0557BD54" w14:textId="4966C2E1" w:rsidR="00D0633B" w:rsidRPr="005E4F40" w:rsidRDefault="007B4735" w:rsidP="00E44BB3">
            <w:pPr>
              <w:pStyle w:val="CLQEParagraph"/>
              <w:ind w:left="0" w:right="73"/>
              <w:rPr>
                <w:rFonts w:cs="Arial"/>
                <w:b/>
                <w:sz w:val="24"/>
                <w:szCs w:val="24"/>
              </w:rPr>
            </w:pPr>
            <w:r w:rsidRPr="005E4F40">
              <w:rPr>
                <w:rFonts w:cs="Arial"/>
                <w:sz w:val="24"/>
                <w:szCs w:val="24"/>
              </w:rPr>
              <w:t xml:space="preserve">Effective course management and professional practice should ensure that the curriculum, teaching and learning methods and forms of assessment are kept up to date to maintain academic standards and enhancement of the quality of learning opportunities for students. </w:t>
            </w:r>
          </w:p>
        </w:tc>
      </w:tr>
      <w:tr w:rsidR="00D0633B" w:rsidRPr="005E4F40" w14:paraId="471302D2" w14:textId="77777777" w:rsidTr="00C75C19">
        <w:tc>
          <w:tcPr>
            <w:tcW w:w="792" w:type="dxa"/>
            <w:shd w:val="clear" w:color="auto" w:fill="F7CAAC" w:themeFill="accent2" w:themeFillTint="66"/>
          </w:tcPr>
          <w:p w14:paraId="2D71654B" w14:textId="77777777" w:rsidR="00D0633B" w:rsidRPr="005E4F40" w:rsidRDefault="007B4735" w:rsidP="008E147E">
            <w:pPr>
              <w:pStyle w:val="CLQEParagraph"/>
              <w:ind w:left="0" w:right="242"/>
              <w:rPr>
                <w:rFonts w:cs="Arial"/>
                <w:b/>
                <w:sz w:val="24"/>
                <w:szCs w:val="24"/>
              </w:rPr>
            </w:pPr>
            <w:r w:rsidRPr="005E4F40">
              <w:rPr>
                <w:rFonts w:cs="Arial"/>
                <w:b/>
                <w:sz w:val="24"/>
                <w:szCs w:val="24"/>
              </w:rPr>
              <w:t>2.</w:t>
            </w:r>
            <w:r w:rsidR="00D0633B" w:rsidRPr="005E4F40">
              <w:rPr>
                <w:rFonts w:cs="Arial"/>
                <w:b/>
                <w:sz w:val="24"/>
                <w:szCs w:val="24"/>
              </w:rPr>
              <w:t>7</w:t>
            </w:r>
          </w:p>
        </w:tc>
        <w:tc>
          <w:tcPr>
            <w:tcW w:w="7668" w:type="dxa"/>
            <w:shd w:val="clear" w:color="auto" w:fill="auto"/>
          </w:tcPr>
          <w:p w14:paraId="7247C9BB" w14:textId="68949438" w:rsidR="00D0633B" w:rsidRPr="005E4F40" w:rsidRDefault="007B4735" w:rsidP="00C24755">
            <w:pPr>
              <w:pStyle w:val="CLQEParagraph"/>
              <w:ind w:left="0" w:right="73"/>
              <w:rPr>
                <w:rFonts w:cs="Arial"/>
                <w:b/>
                <w:sz w:val="24"/>
                <w:szCs w:val="24"/>
              </w:rPr>
            </w:pPr>
            <w:r w:rsidRPr="005E4F40">
              <w:rPr>
                <w:rFonts w:cs="Arial"/>
                <w:sz w:val="24"/>
                <w:szCs w:val="24"/>
              </w:rPr>
              <w:t>The University has a responsibility to ensure that the information provided to the public on modules and courses after the approval of changes remain</w:t>
            </w:r>
            <w:r w:rsidR="005E6594">
              <w:rPr>
                <w:rFonts w:cs="Arial"/>
                <w:sz w:val="24"/>
                <w:szCs w:val="24"/>
              </w:rPr>
              <w:t>s</w:t>
            </w:r>
            <w:r w:rsidRPr="005E4F40">
              <w:rPr>
                <w:rFonts w:cs="Arial"/>
                <w:sz w:val="24"/>
                <w:szCs w:val="24"/>
              </w:rPr>
              <w:t xml:space="preserve"> fit</w:t>
            </w:r>
            <w:r w:rsidR="008D13F6">
              <w:rPr>
                <w:rFonts w:cs="Arial"/>
                <w:sz w:val="24"/>
                <w:szCs w:val="24"/>
              </w:rPr>
              <w:t xml:space="preserve"> </w:t>
            </w:r>
            <w:r w:rsidRPr="005E4F40">
              <w:rPr>
                <w:rFonts w:cs="Arial"/>
                <w:sz w:val="24"/>
                <w:szCs w:val="24"/>
              </w:rPr>
              <w:t>for</w:t>
            </w:r>
            <w:r w:rsidR="008D13F6">
              <w:rPr>
                <w:rFonts w:cs="Arial"/>
                <w:sz w:val="24"/>
                <w:szCs w:val="24"/>
              </w:rPr>
              <w:t xml:space="preserve"> </w:t>
            </w:r>
            <w:r w:rsidRPr="005E4F40">
              <w:rPr>
                <w:rFonts w:cs="Arial"/>
                <w:sz w:val="24"/>
                <w:szCs w:val="24"/>
              </w:rPr>
              <w:t xml:space="preserve">purpose.  The modifications process, therefore, must ensure that </w:t>
            </w:r>
            <w:r w:rsidR="001924D0">
              <w:rPr>
                <w:rFonts w:cs="Arial"/>
                <w:sz w:val="24"/>
                <w:szCs w:val="24"/>
              </w:rPr>
              <w:t xml:space="preserve">the </w:t>
            </w:r>
            <w:r w:rsidRPr="005E4F40">
              <w:rPr>
                <w:rFonts w:cs="Arial"/>
                <w:sz w:val="24"/>
                <w:szCs w:val="24"/>
              </w:rPr>
              <w:t xml:space="preserve">publication of the </w:t>
            </w:r>
            <w:r w:rsidR="00B17437">
              <w:rPr>
                <w:rFonts w:cs="Arial"/>
                <w:sz w:val="24"/>
                <w:szCs w:val="24"/>
              </w:rPr>
              <w:t xml:space="preserve">Course </w:t>
            </w:r>
            <w:r w:rsidRPr="005E4F40">
              <w:rPr>
                <w:rFonts w:cs="Arial"/>
                <w:sz w:val="24"/>
                <w:szCs w:val="24"/>
              </w:rPr>
              <w:t>Specification and related documents meet the minimum requirements of Consumer Protection Law</w:t>
            </w:r>
            <w:r w:rsidRPr="00E44BB3">
              <w:rPr>
                <w:rStyle w:val="FootnoteReference"/>
                <w:rFonts w:cs="Arial"/>
                <w:b/>
                <w:color w:val="0070C0"/>
              </w:rPr>
              <w:footnoteReference w:id="2"/>
            </w:r>
            <w:r w:rsidRPr="00E44BB3">
              <w:rPr>
                <w:rFonts w:cs="Arial"/>
              </w:rPr>
              <w:t>.</w:t>
            </w:r>
            <w:r w:rsidRPr="005E4F40">
              <w:rPr>
                <w:rFonts w:cs="Arial"/>
                <w:sz w:val="24"/>
                <w:szCs w:val="24"/>
              </w:rPr>
              <w:t xml:space="preserve">  Compliance with the Consumer Protection Law is important </w:t>
            </w:r>
            <w:r w:rsidR="00F709A2">
              <w:rPr>
                <w:rFonts w:cs="Arial"/>
                <w:sz w:val="24"/>
                <w:szCs w:val="24"/>
              </w:rPr>
              <w:t>in protecting students,</w:t>
            </w:r>
            <w:r w:rsidRPr="005E4F40">
              <w:rPr>
                <w:rFonts w:cs="Arial"/>
                <w:sz w:val="24"/>
                <w:szCs w:val="24"/>
              </w:rPr>
              <w:t xml:space="preserve"> maintaining </w:t>
            </w:r>
            <w:r w:rsidR="00F709A2">
              <w:rPr>
                <w:rFonts w:cs="Arial"/>
                <w:sz w:val="24"/>
                <w:szCs w:val="24"/>
              </w:rPr>
              <w:t>public</w:t>
            </w:r>
            <w:r w:rsidR="00F709A2" w:rsidRPr="005E4F40">
              <w:rPr>
                <w:rFonts w:cs="Arial"/>
                <w:sz w:val="24"/>
                <w:szCs w:val="24"/>
              </w:rPr>
              <w:t xml:space="preserve"> </w:t>
            </w:r>
            <w:r w:rsidRPr="005E4F40">
              <w:rPr>
                <w:rFonts w:cs="Arial"/>
                <w:sz w:val="24"/>
                <w:szCs w:val="24"/>
              </w:rPr>
              <w:t>confidence</w:t>
            </w:r>
            <w:r w:rsidR="00F709A2">
              <w:rPr>
                <w:rFonts w:cs="Arial"/>
                <w:sz w:val="24"/>
                <w:szCs w:val="24"/>
              </w:rPr>
              <w:t>,</w:t>
            </w:r>
            <w:r w:rsidRPr="005E4F40">
              <w:rPr>
                <w:rFonts w:cs="Arial"/>
                <w:sz w:val="24"/>
                <w:szCs w:val="24"/>
              </w:rPr>
              <w:t xml:space="preserve"> and </w:t>
            </w:r>
            <w:r w:rsidR="00F709A2">
              <w:rPr>
                <w:rFonts w:cs="Arial"/>
                <w:sz w:val="24"/>
                <w:szCs w:val="24"/>
              </w:rPr>
              <w:t xml:space="preserve">upholding </w:t>
            </w:r>
            <w:r w:rsidRPr="005E4F40">
              <w:rPr>
                <w:rFonts w:cs="Arial"/>
                <w:sz w:val="24"/>
                <w:szCs w:val="24"/>
              </w:rPr>
              <w:t>the reputation of the University and Partners.</w:t>
            </w:r>
          </w:p>
        </w:tc>
      </w:tr>
    </w:tbl>
    <w:p w14:paraId="3F5FFDBE" w14:textId="77777777" w:rsidR="00790341" w:rsidRPr="005E4F40" w:rsidRDefault="00790341" w:rsidP="007B4735">
      <w:pPr>
        <w:pStyle w:val="CLQEParagraph"/>
        <w:ind w:left="0" w:right="242"/>
        <w:rPr>
          <w:rFonts w:cs="Arial"/>
          <w:sz w:val="24"/>
          <w:szCs w:val="24"/>
        </w:rPr>
      </w:pPr>
    </w:p>
    <w:p w14:paraId="6096387D" w14:textId="77777777" w:rsidR="00790341" w:rsidRPr="005E4F40" w:rsidRDefault="00790341" w:rsidP="000B2298">
      <w:pPr>
        <w:pStyle w:val="CLQEParagraph"/>
        <w:ind w:left="567" w:right="242" w:hanging="567"/>
        <w:rPr>
          <w:rFonts w:cs="Arial"/>
          <w:sz w:val="24"/>
          <w:szCs w:val="24"/>
        </w:rPr>
        <w:sectPr w:rsidR="00790341" w:rsidRPr="005E4F40" w:rsidSect="00B04E62">
          <w:pgSz w:w="11906" w:h="16838"/>
          <w:pgMar w:top="1440" w:right="1440" w:bottom="1440" w:left="1440" w:header="708" w:footer="708" w:gutter="0"/>
          <w:cols w:space="708"/>
          <w:docGrid w:linePitch="360"/>
        </w:sectPr>
      </w:pPr>
    </w:p>
    <w:p w14:paraId="7E0204C6" w14:textId="1C903BA8" w:rsidR="00CE322B" w:rsidRPr="00BB7BBE" w:rsidRDefault="00790341" w:rsidP="00CE322B">
      <w:pPr>
        <w:pStyle w:val="Heading1"/>
        <w:ind w:left="900" w:hanging="900"/>
      </w:pPr>
      <w:bookmarkStart w:id="7" w:name="_Toc175915554"/>
      <w:bookmarkStart w:id="8" w:name="_Toc141974799"/>
      <w:r>
        <w:lastRenderedPageBreak/>
        <w:t>3</w:t>
      </w:r>
      <w:r w:rsidR="007B52E1">
        <w:t>.</w:t>
      </w:r>
      <w:r>
        <w:tab/>
      </w:r>
      <w:r w:rsidR="00CE322B">
        <w:t>CATEGORIES OF CHANGE BASED ON PROSPECTIVE RISK TO QUALITY AND STANDARDS</w:t>
      </w:r>
      <w:r w:rsidR="00CE322B" w:rsidRPr="7028855D">
        <w:rPr>
          <w:lang w:val="en-GB"/>
        </w:rPr>
        <w:t>, and</w:t>
      </w:r>
      <w:r w:rsidR="001924D0" w:rsidRPr="7028855D">
        <w:rPr>
          <w:lang w:val="en-GB"/>
        </w:rPr>
        <w:t xml:space="preserve"> </w:t>
      </w:r>
      <w:r w:rsidR="00CE322B">
        <w:t>THE MODIFICATION PROCESS</w:t>
      </w:r>
      <w:bookmarkEnd w:id="7"/>
      <w:r w:rsidR="00CE322B" w:rsidRPr="7028855D">
        <w:rPr>
          <w:lang w:val="en-GB"/>
        </w:rPr>
        <w:t xml:space="preserve"> </w:t>
      </w:r>
      <w:bookmarkEnd w:id="8"/>
    </w:p>
    <w:p w14:paraId="2E7E1951" w14:textId="77777777" w:rsidR="009D2D26" w:rsidRPr="00CE322B" w:rsidRDefault="009D2D26" w:rsidP="00E44BB3">
      <w:pPr>
        <w:pStyle w:val="Heading1"/>
        <w:rPr>
          <w:b w:val="0"/>
          <w:bCs w:val="0"/>
          <w:lang w:val="en-GB"/>
        </w:rPr>
      </w:pPr>
    </w:p>
    <w:p w14:paraId="755CDEDF" w14:textId="5BFD9DE9" w:rsidR="00E72996" w:rsidRPr="00E72996" w:rsidRDefault="00E72996" w:rsidP="00E72996">
      <w:pPr>
        <w:pStyle w:val="Heading2"/>
      </w:pPr>
      <w:bookmarkStart w:id="9" w:name="_Toc141974800"/>
      <w:bookmarkStart w:id="10" w:name="_Toc175915555"/>
      <w:r>
        <w:t>3.1</w:t>
      </w:r>
      <w:r>
        <w:tab/>
        <w:t>Categories of Modification</w:t>
      </w:r>
      <w:bookmarkEnd w:id="9"/>
      <w:bookmarkEnd w:id="10"/>
    </w:p>
    <w:p w14:paraId="2B9FD055" w14:textId="77777777" w:rsidR="00E72996" w:rsidRDefault="00E72996" w:rsidP="00E72996">
      <w:pPr>
        <w:pStyle w:val="CLQEParagraph"/>
        <w:tabs>
          <w:tab w:val="left" w:pos="900"/>
        </w:tabs>
        <w:ind w:left="0" w:right="242"/>
        <w:rPr>
          <w:rFonts w:cs="Arial"/>
          <w:sz w:val="24"/>
          <w:szCs w:val="24"/>
        </w:rPr>
      </w:pPr>
    </w:p>
    <w:p w14:paraId="369DF5CB" w14:textId="193E31AA" w:rsidR="00CE322B" w:rsidRDefault="00CE322B" w:rsidP="00E72996">
      <w:pPr>
        <w:pStyle w:val="CLQEParagraph"/>
        <w:tabs>
          <w:tab w:val="left" w:pos="900"/>
        </w:tabs>
        <w:ind w:left="900" w:right="242"/>
        <w:rPr>
          <w:rFonts w:cs="Arial"/>
          <w:sz w:val="24"/>
          <w:szCs w:val="24"/>
        </w:rPr>
      </w:pPr>
      <w:r w:rsidRPr="005E4F40">
        <w:rPr>
          <w:rFonts w:cs="Arial"/>
          <w:sz w:val="24"/>
          <w:szCs w:val="24"/>
        </w:rPr>
        <w:t>The University has the following processes in place to maintain oversight and capture changes to modules</w:t>
      </w:r>
      <w:r w:rsidR="008A58A3">
        <w:rPr>
          <w:rFonts w:cs="Arial"/>
          <w:sz w:val="24"/>
          <w:szCs w:val="24"/>
        </w:rPr>
        <w:t xml:space="preserve"> and </w:t>
      </w:r>
      <w:r w:rsidRPr="005E4F40">
        <w:rPr>
          <w:rFonts w:cs="Arial"/>
          <w:sz w:val="24"/>
          <w:szCs w:val="24"/>
        </w:rPr>
        <w:t>courses</w:t>
      </w:r>
      <w:r>
        <w:rPr>
          <w:rFonts w:cs="Arial"/>
          <w:sz w:val="24"/>
          <w:szCs w:val="24"/>
        </w:rPr>
        <w:t xml:space="preserve">. </w:t>
      </w:r>
      <w:r w:rsidRPr="005E4F40">
        <w:rPr>
          <w:rFonts w:cs="Arial"/>
          <w:sz w:val="24"/>
          <w:szCs w:val="24"/>
        </w:rPr>
        <w:t xml:space="preserve"> </w:t>
      </w:r>
      <w:r>
        <w:rPr>
          <w:rFonts w:cs="Arial"/>
          <w:sz w:val="24"/>
          <w:szCs w:val="24"/>
        </w:rPr>
        <w:t>The scale of modification is dependent upon risk.  The risk of the proposed change are various categories of modification</w:t>
      </w:r>
      <w:r w:rsidR="00B81882">
        <w:rPr>
          <w:rFonts w:cs="Arial"/>
          <w:sz w:val="24"/>
          <w:szCs w:val="24"/>
        </w:rPr>
        <w:t>,</w:t>
      </w:r>
      <w:r>
        <w:rPr>
          <w:rFonts w:cs="Arial"/>
          <w:sz w:val="24"/>
          <w:szCs w:val="24"/>
        </w:rPr>
        <w:t xml:space="preserve"> and the process and examples are outlined below.</w:t>
      </w:r>
    </w:p>
    <w:p w14:paraId="64EB3D84" w14:textId="77777777" w:rsidR="00CE322B" w:rsidRDefault="00CE322B" w:rsidP="000B2298">
      <w:pPr>
        <w:pStyle w:val="CLQEParagraph"/>
        <w:tabs>
          <w:tab w:val="left" w:pos="900"/>
        </w:tabs>
        <w:ind w:left="900" w:right="242"/>
        <w:rPr>
          <w:rFonts w:cs="Arial"/>
          <w:sz w:val="24"/>
          <w:szCs w:val="24"/>
        </w:rPr>
      </w:pPr>
    </w:p>
    <w:p w14:paraId="2FA3E9D0" w14:textId="15CCCF62" w:rsidR="00593729" w:rsidRDefault="00790341" w:rsidP="000B2298">
      <w:pPr>
        <w:pStyle w:val="CLQEParagraph"/>
        <w:tabs>
          <w:tab w:val="left" w:pos="900"/>
        </w:tabs>
        <w:ind w:left="900" w:right="242"/>
        <w:rPr>
          <w:rFonts w:cs="Arial"/>
          <w:sz w:val="24"/>
          <w:szCs w:val="24"/>
        </w:rPr>
      </w:pPr>
      <w:r w:rsidRPr="005E4F40">
        <w:rPr>
          <w:rFonts w:cs="Arial"/>
          <w:sz w:val="24"/>
          <w:szCs w:val="24"/>
        </w:rPr>
        <w:t xml:space="preserve">The process and levels of authority for </w:t>
      </w:r>
      <w:r w:rsidR="00472655" w:rsidRPr="005E4F40">
        <w:rPr>
          <w:rFonts w:cs="Arial"/>
          <w:sz w:val="24"/>
          <w:szCs w:val="24"/>
        </w:rPr>
        <w:t xml:space="preserve">the </w:t>
      </w:r>
      <w:r w:rsidRPr="005E4F40">
        <w:rPr>
          <w:rFonts w:cs="Arial"/>
          <w:sz w:val="24"/>
          <w:szCs w:val="24"/>
        </w:rPr>
        <w:t>approval of module</w:t>
      </w:r>
      <w:r w:rsidR="008A58A3">
        <w:rPr>
          <w:rFonts w:cs="Arial"/>
          <w:sz w:val="24"/>
          <w:szCs w:val="24"/>
        </w:rPr>
        <w:t xml:space="preserve"> and </w:t>
      </w:r>
      <w:r w:rsidR="00D45619" w:rsidRPr="005E4F40">
        <w:rPr>
          <w:rFonts w:cs="Arial"/>
          <w:sz w:val="24"/>
          <w:szCs w:val="24"/>
        </w:rPr>
        <w:t>course</w:t>
      </w:r>
      <w:r w:rsidRPr="005E4F40">
        <w:rPr>
          <w:rFonts w:cs="Arial"/>
          <w:sz w:val="24"/>
          <w:szCs w:val="24"/>
        </w:rPr>
        <w:t xml:space="preserve"> modifications is detailed in this document and are classified by </w:t>
      </w:r>
      <w:r w:rsidR="008662E1" w:rsidRPr="005E4F40">
        <w:rPr>
          <w:rFonts w:cs="Arial"/>
          <w:sz w:val="24"/>
          <w:szCs w:val="24"/>
        </w:rPr>
        <w:t xml:space="preserve">level and </w:t>
      </w:r>
      <w:r w:rsidRPr="005E4F40">
        <w:rPr>
          <w:rFonts w:cs="Arial"/>
          <w:sz w:val="24"/>
          <w:szCs w:val="24"/>
        </w:rPr>
        <w:t xml:space="preserve">category.  The process is outlined </w:t>
      </w:r>
      <w:r w:rsidR="0023212F" w:rsidRPr="005E4F40">
        <w:rPr>
          <w:rFonts w:cs="Arial"/>
          <w:sz w:val="24"/>
          <w:szCs w:val="24"/>
        </w:rPr>
        <w:t xml:space="preserve">in </w:t>
      </w:r>
      <w:r w:rsidRPr="005E4F40">
        <w:rPr>
          <w:rFonts w:cs="Arial"/>
          <w:b/>
          <w:color w:val="FF0000"/>
          <w:sz w:val="24"/>
          <w:szCs w:val="24"/>
        </w:rPr>
        <w:t>Figure 1</w:t>
      </w:r>
      <w:r w:rsidRPr="005E4F40">
        <w:rPr>
          <w:rFonts w:cs="Arial"/>
          <w:sz w:val="24"/>
          <w:szCs w:val="24"/>
        </w:rPr>
        <w:t xml:space="preserve"> and </w:t>
      </w:r>
      <w:r w:rsidRPr="005E4F40">
        <w:rPr>
          <w:rFonts w:cs="Arial"/>
          <w:b/>
          <w:color w:val="FF0000"/>
          <w:sz w:val="24"/>
          <w:szCs w:val="24"/>
        </w:rPr>
        <w:t>Figure 2</w:t>
      </w:r>
      <w:r w:rsidRPr="005E4F40">
        <w:rPr>
          <w:rFonts w:cs="Arial"/>
          <w:sz w:val="24"/>
          <w:szCs w:val="24"/>
        </w:rPr>
        <w:t xml:space="preserve">: </w:t>
      </w:r>
    </w:p>
    <w:p w14:paraId="3E4DA9E1" w14:textId="5736FE49" w:rsidR="00790341" w:rsidRPr="005E4F40" w:rsidRDefault="00B17437" w:rsidP="000B2298">
      <w:pPr>
        <w:pStyle w:val="CLQEParagraph"/>
        <w:tabs>
          <w:tab w:val="left" w:pos="900"/>
        </w:tabs>
        <w:ind w:left="900" w:right="242"/>
        <w:rPr>
          <w:rFonts w:cs="Arial"/>
          <w:sz w:val="24"/>
          <w:szCs w:val="24"/>
        </w:rPr>
      </w:pPr>
      <w:r>
        <w:rPr>
          <w:rFonts w:cs="Arial"/>
          <w:b/>
          <w:sz w:val="24"/>
          <w:szCs w:val="24"/>
        </w:rPr>
        <w:t>Course</w:t>
      </w:r>
      <w:r w:rsidR="00434CB6">
        <w:rPr>
          <w:rFonts w:cs="Arial"/>
          <w:b/>
          <w:sz w:val="24"/>
          <w:szCs w:val="24"/>
        </w:rPr>
        <w:t xml:space="preserve"> and </w:t>
      </w:r>
      <w:r w:rsidR="00790341" w:rsidRPr="005E4F40">
        <w:rPr>
          <w:rFonts w:cs="Arial"/>
          <w:b/>
          <w:sz w:val="24"/>
          <w:szCs w:val="24"/>
        </w:rPr>
        <w:t>Module Modification Process</w:t>
      </w:r>
      <w:r w:rsidR="00790341" w:rsidRPr="005E4F40">
        <w:rPr>
          <w:rFonts w:cs="Arial"/>
          <w:sz w:val="24"/>
          <w:szCs w:val="24"/>
        </w:rPr>
        <w:t xml:space="preserve">.  </w:t>
      </w:r>
    </w:p>
    <w:p w14:paraId="447AE3FF" w14:textId="77777777" w:rsidR="00790341" w:rsidRDefault="00790341" w:rsidP="000B2298">
      <w:pPr>
        <w:pStyle w:val="CLQEParagraph"/>
        <w:tabs>
          <w:tab w:val="left" w:pos="567"/>
        </w:tabs>
        <w:ind w:left="567" w:right="242" w:hanging="567"/>
        <w:rPr>
          <w:rFonts w:cs="Arial"/>
          <w:b/>
          <w:sz w:val="24"/>
          <w:szCs w:val="24"/>
        </w:rPr>
      </w:pPr>
    </w:p>
    <w:p w14:paraId="39897D83" w14:textId="44AC0204" w:rsidR="00CE322B" w:rsidRPr="005E4F40" w:rsidRDefault="00CE322B" w:rsidP="00CE322B">
      <w:pPr>
        <w:ind w:left="900"/>
        <w:rPr>
          <w:rFonts w:cs="Arial"/>
          <w:b/>
        </w:rPr>
      </w:pPr>
      <w:r w:rsidRPr="005E4F40">
        <w:rPr>
          <w:rFonts w:cs="Arial"/>
        </w:rPr>
        <w:t>Changes to module(s)/course(s) are grouped in the following categories:</w:t>
      </w:r>
    </w:p>
    <w:p w14:paraId="6AA0D631" w14:textId="77777777" w:rsidR="00CE322B" w:rsidRPr="005E4F40" w:rsidRDefault="00CE322B" w:rsidP="00CE322B">
      <w:pPr>
        <w:ind w:left="864" w:firstLine="6"/>
        <w:rPr>
          <w:rFonts w:cs="Arial"/>
          <w:b/>
        </w:rPr>
      </w:pPr>
    </w:p>
    <w:p w14:paraId="3745FA35" w14:textId="2D91CDB5" w:rsidR="00CE322B" w:rsidRPr="005E4F40" w:rsidRDefault="00CE322B" w:rsidP="00B45669">
      <w:pPr>
        <w:pStyle w:val="ListParagraph"/>
        <w:numPr>
          <w:ilvl w:val="0"/>
          <w:numId w:val="1"/>
        </w:numPr>
        <w:contextualSpacing/>
        <w:rPr>
          <w:rFonts w:cs="Arial"/>
        </w:rPr>
      </w:pPr>
      <w:r w:rsidRPr="005E4F40">
        <w:rPr>
          <w:rFonts w:cs="Arial"/>
        </w:rPr>
        <w:t>Administrative (Level 1) (</w:t>
      </w:r>
      <w:r w:rsidR="00B75276">
        <w:rPr>
          <w:rFonts w:cs="Arial"/>
        </w:rPr>
        <w:t>H</w:t>
      </w:r>
      <w:r w:rsidRPr="005E4F40">
        <w:rPr>
          <w:rFonts w:cs="Arial"/>
        </w:rPr>
        <w:t xml:space="preserve">ousekeeping) </w:t>
      </w:r>
    </w:p>
    <w:p w14:paraId="129C8605" w14:textId="77777777" w:rsidR="00CE322B" w:rsidRPr="005E4F40" w:rsidRDefault="00CE322B" w:rsidP="00B45669">
      <w:pPr>
        <w:pStyle w:val="ListParagraph"/>
        <w:numPr>
          <w:ilvl w:val="0"/>
          <w:numId w:val="1"/>
        </w:numPr>
        <w:contextualSpacing/>
        <w:rPr>
          <w:rFonts w:cs="Arial"/>
        </w:rPr>
      </w:pPr>
      <w:r w:rsidRPr="005E4F40">
        <w:rPr>
          <w:rFonts w:cs="Arial"/>
        </w:rPr>
        <w:t xml:space="preserve">Minor Modification (Level 2a and 2b) </w:t>
      </w:r>
    </w:p>
    <w:p w14:paraId="19CE1B3A" w14:textId="77777777" w:rsidR="00CE322B" w:rsidRPr="005E4F40" w:rsidRDefault="00CE322B" w:rsidP="00B45669">
      <w:pPr>
        <w:pStyle w:val="ListParagraph"/>
        <w:numPr>
          <w:ilvl w:val="0"/>
          <w:numId w:val="1"/>
        </w:numPr>
        <w:contextualSpacing/>
        <w:rPr>
          <w:rFonts w:cs="Arial"/>
        </w:rPr>
      </w:pPr>
      <w:r w:rsidRPr="005E4F40">
        <w:rPr>
          <w:rFonts w:cs="Arial"/>
        </w:rPr>
        <w:t xml:space="preserve">Major Modification (Level 3) </w:t>
      </w:r>
    </w:p>
    <w:p w14:paraId="12F73665" w14:textId="77777777" w:rsidR="00CE322B" w:rsidRPr="005E4F40" w:rsidRDefault="00CE322B" w:rsidP="00B45669">
      <w:pPr>
        <w:pStyle w:val="ListParagraph"/>
        <w:numPr>
          <w:ilvl w:val="0"/>
          <w:numId w:val="1"/>
        </w:numPr>
        <w:ind w:left="1267"/>
        <w:contextualSpacing/>
        <w:rPr>
          <w:rFonts w:cs="Arial"/>
        </w:rPr>
      </w:pPr>
      <w:r w:rsidRPr="005E4F40">
        <w:rPr>
          <w:rFonts w:cs="Arial"/>
        </w:rPr>
        <w:t xml:space="preserve">Periodic Review </w:t>
      </w:r>
    </w:p>
    <w:p w14:paraId="30EE8E9E" w14:textId="77777777" w:rsidR="00CE322B" w:rsidRDefault="00CE322B" w:rsidP="000B2298">
      <w:pPr>
        <w:pStyle w:val="CLQEParagraph"/>
        <w:tabs>
          <w:tab w:val="left" w:pos="567"/>
        </w:tabs>
        <w:ind w:left="567" w:right="242" w:hanging="567"/>
        <w:rPr>
          <w:rFonts w:cs="Arial"/>
          <w:b/>
          <w:sz w:val="24"/>
          <w:szCs w:val="24"/>
        </w:rPr>
      </w:pPr>
    </w:p>
    <w:p w14:paraId="4AE219A4" w14:textId="36179409" w:rsidR="00790341" w:rsidRPr="00593729" w:rsidRDefault="00AA3D4D" w:rsidP="00593729">
      <w:pPr>
        <w:pStyle w:val="Heading2"/>
      </w:pPr>
      <w:bookmarkStart w:id="11" w:name="_Toc141974801"/>
      <w:bookmarkStart w:id="12" w:name="_Toc175915556"/>
      <w:r>
        <w:t>3.1</w:t>
      </w:r>
      <w:r w:rsidR="00593729">
        <w:t>.1</w:t>
      </w:r>
      <w:r>
        <w:tab/>
      </w:r>
      <w:r w:rsidR="00790341">
        <w:t xml:space="preserve">Administrative Modifications (Level 1) </w:t>
      </w:r>
      <w:r w:rsidR="00434CB6">
        <w:t>(House</w:t>
      </w:r>
      <w:r w:rsidR="00011DB3">
        <w:t>k</w:t>
      </w:r>
      <w:r w:rsidR="00434CB6">
        <w:t>eeping)</w:t>
      </w:r>
      <w:bookmarkEnd w:id="11"/>
      <w:bookmarkEnd w:id="12"/>
    </w:p>
    <w:p w14:paraId="6542B004" w14:textId="1215B5AA" w:rsidR="00790341" w:rsidRDefault="00E91C87" w:rsidP="00FC4E77">
      <w:pPr>
        <w:pStyle w:val="CLQEParagraph"/>
        <w:tabs>
          <w:tab w:val="left" w:pos="1134"/>
        </w:tabs>
        <w:ind w:left="900" w:right="26"/>
        <w:rPr>
          <w:rFonts w:cs="Arial"/>
          <w:sz w:val="24"/>
          <w:szCs w:val="24"/>
        </w:rPr>
      </w:pPr>
      <w:r>
        <w:rPr>
          <w:rFonts w:cs="Arial"/>
          <w:sz w:val="24"/>
          <w:szCs w:val="24"/>
        </w:rPr>
        <w:t>M</w:t>
      </w:r>
      <w:r w:rsidR="00793FD5" w:rsidRPr="00793FD5">
        <w:rPr>
          <w:rFonts w:cs="Arial"/>
          <w:sz w:val="24"/>
          <w:szCs w:val="24"/>
        </w:rPr>
        <w:t xml:space="preserve">odifications designated as </w:t>
      </w:r>
      <w:r w:rsidR="00C93C95">
        <w:rPr>
          <w:rFonts w:cs="Arial"/>
          <w:sz w:val="24"/>
          <w:szCs w:val="24"/>
        </w:rPr>
        <w:t>editorial</w:t>
      </w:r>
      <w:r w:rsidR="00793FD5" w:rsidRPr="00793FD5">
        <w:rPr>
          <w:rFonts w:cs="Arial"/>
          <w:sz w:val="24"/>
          <w:szCs w:val="24"/>
        </w:rPr>
        <w:t xml:space="preserve"> change</w:t>
      </w:r>
      <w:r w:rsidR="00C93C95">
        <w:rPr>
          <w:rFonts w:cs="Arial"/>
          <w:sz w:val="24"/>
          <w:szCs w:val="24"/>
        </w:rPr>
        <w:t>s</w:t>
      </w:r>
      <w:r w:rsidR="00793FD5" w:rsidRPr="00793FD5">
        <w:rPr>
          <w:rFonts w:cs="Arial"/>
          <w:sz w:val="24"/>
          <w:szCs w:val="24"/>
        </w:rPr>
        <w:t xml:space="preserve"> to</w:t>
      </w:r>
      <w:r>
        <w:rPr>
          <w:rFonts w:cs="Arial"/>
          <w:sz w:val="24"/>
          <w:szCs w:val="24"/>
        </w:rPr>
        <w:t xml:space="preserve"> a</w:t>
      </w:r>
      <w:r w:rsidR="00793FD5" w:rsidRPr="00793FD5">
        <w:rPr>
          <w:rFonts w:cs="Arial"/>
          <w:sz w:val="24"/>
          <w:szCs w:val="24"/>
        </w:rPr>
        <w:t xml:space="preserve"> module</w:t>
      </w:r>
      <w:r>
        <w:rPr>
          <w:rFonts w:cs="Arial"/>
          <w:sz w:val="24"/>
          <w:szCs w:val="24"/>
        </w:rPr>
        <w:t xml:space="preserve"> </w:t>
      </w:r>
      <w:r w:rsidR="00C539ED">
        <w:rPr>
          <w:rFonts w:cs="Arial"/>
          <w:sz w:val="24"/>
          <w:szCs w:val="24"/>
        </w:rPr>
        <w:t>or</w:t>
      </w:r>
      <w:r w:rsidR="00DF6609">
        <w:rPr>
          <w:rFonts w:cs="Arial"/>
          <w:sz w:val="24"/>
          <w:szCs w:val="24"/>
        </w:rPr>
        <w:t xml:space="preserve"> </w:t>
      </w:r>
      <w:r w:rsidR="00793FD5" w:rsidRPr="00793FD5">
        <w:rPr>
          <w:rFonts w:cs="Arial"/>
          <w:sz w:val="24"/>
          <w:szCs w:val="24"/>
        </w:rPr>
        <w:t>course</w:t>
      </w:r>
      <w:r>
        <w:rPr>
          <w:rFonts w:cs="Arial"/>
          <w:sz w:val="24"/>
          <w:szCs w:val="24"/>
        </w:rPr>
        <w:t xml:space="preserve"> </w:t>
      </w:r>
      <w:r w:rsidR="00793FD5" w:rsidRPr="00793FD5">
        <w:rPr>
          <w:rFonts w:cs="Arial"/>
          <w:sz w:val="24"/>
          <w:szCs w:val="24"/>
        </w:rPr>
        <w:t xml:space="preserve">can be </w:t>
      </w:r>
      <w:r>
        <w:rPr>
          <w:rFonts w:cs="Arial"/>
          <w:sz w:val="24"/>
          <w:szCs w:val="24"/>
        </w:rPr>
        <w:t>made</w:t>
      </w:r>
      <w:r w:rsidRPr="00793FD5">
        <w:rPr>
          <w:rFonts w:cs="Arial"/>
          <w:sz w:val="24"/>
          <w:szCs w:val="24"/>
        </w:rPr>
        <w:t xml:space="preserve"> </w:t>
      </w:r>
      <w:r w:rsidR="00793FD5" w:rsidRPr="00793FD5">
        <w:rPr>
          <w:rFonts w:cs="Arial"/>
          <w:sz w:val="24"/>
          <w:szCs w:val="24"/>
        </w:rPr>
        <w:t xml:space="preserve">outside of the formal modification process.  </w:t>
      </w:r>
      <w:r w:rsidR="00C93C95">
        <w:rPr>
          <w:rFonts w:cs="Arial"/>
          <w:sz w:val="24"/>
          <w:szCs w:val="24"/>
        </w:rPr>
        <w:t>The</w:t>
      </w:r>
      <w:r>
        <w:rPr>
          <w:rFonts w:cs="Arial"/>
          <w:sz w:val="24"/>
          <w:szCs w:val="24"/>
        </w:rPr>
        <w:t>se modifications</w:t>
      </w:r>
      <w:r w:rsidR="00790341" w:rsidRPr="005E4F40">
        <w:rPr>
          <w:rFonts w:cs="Arial"/>
          <w:sz w:val="24"/>
          <w:szCs w:val="24"/>
        </w:rPr>
        <w:t xml:space="preserve"> are considered routine </w:t>
      </w:r>
      <w:r w:rsidR="00B75276">
        <w:rPr>
          <w:rFonts w:cs="Arial"/>
          <w:sz w:val="24"/>
          <w:szCs w:val="24"/>
        </w:rPr>
        <w:t xml:space="preserve">housekeeping </w:t>
      </w:r>
      <w:r w:rsidR="00790341" w:rsidRPr="005E4F40">
        <w:rPr>
          <w:rFonts w:cs="Arial"/>
          <w:sz w:val="24"/>
          <w:szCs w:val="24"/>
        </w:rPr>
        <w:t>in nature and have no significant impact on the module</w:t>
      </w:r>
      <w:r>
        <w:rPr>
          <w:rFonts w:cs="Arial"/>
          <w:sz w:val="24"/>
          <w:szCs w:val="24"/>
        </w:rPr>
        <w:t xml:space="preserve"> or </w:t>
      </w:r>
      <w:r w:rsidR="00D45619" w:rsidRPr="005E4F40">
        <w:rPr>
          <w:rFonts w:cs="Arial"/>
          <w:sz w:val="24"/>
          <w:szCs w:val="24"/>
        </w:rPr>
        <w:t>course</w:t>
      </w:r>
      <w:r w:rsidR="00790341" w:rsidRPr="005E4F40">
        <w:rPr>
          <w:rFonts w:cs="Arial"/>
          <w:sz w:val="24"/>
          <w:szCs w:val="24"/>
        </w:rPr>
        <w:t xml:space="preserve"> content. </w:t>
      </w:r>
    </w:p>
    <w:p w14:paraId="4A676C0F" w14:textId="77777777" w:rsidR="00017967" w:rsidRDefault="00017967" w:rsidP="000B2298">
      <w:pPr>
        <w:pStyle w:val="CLQEParagraph"/>
        <w:tabs>
          <w:tab w:val="left" w:pos="1134"/>
        </w:tabs>
        <w:ind w:left="900" w:right="242"/>
        <w:rPr>
          <w:rFonts w:cs="Arial"/>
          <w:sz w:val="24"/>
          <w:szCs w:val="24"/>
        </w:rPr>
      </w:pPr>
    </w:p>
    <w:p w14:paraId="1B917893" w14:textId="27072374" w:rsidR="003F7C99" w:rsidRDefault="003F7C99" w:rsidP="000B2298">
      <w:pPr>
        <w:pStyle w:val="CLQEParagraph"/>
        <w:tabs>
          <w:tab w:val="left" w:pos="1134"/>
        </w:tabs>
        <w:ind w:left="900" w:right="242"/>
        <w:rPr>
          <w:rFonts w:cs="Arial"/>
          <w:sz w:val="24"/>
          <w:szCs w:val="24"/>
        </w:rPr>
      </w:pPr>
      <w:r w:rsidRPr="003F7C99">
        <w:rPr>
          <w:rFonts w:cs="Arial"/>
          <w:sz w:val="24"/>
          <w:szCs w:val="24"/>
        </w:rPr>
        <w:t xml:space="preserve">Administrative Modifications (Level 1) </w:t>
      </w:r>
      <w:r w:rsidRPr="00D96A86">
        <w:rPr>
          <w:rFonts w:cs="Arial"/>
          <w:b/>
          <w:sz w:val="24"/>
          <w:szCs w:val="24"/>
          <w:u w:val="single"/>
        </w:rPr>
        <w:t>do not</w:t>
      </w:r>
      <w:r w:rsidRPr="003F7C99">
        <w:rPr>
          <w:rFonts w:cs="Arial"/>
          <w:sz w:val="24"/>
          <w:szCs w:val="24"/>
        </w:rPr>
        <w:t xml:space="preserve"> require </w:t>
      </w:r>
      <w:r w:rsidR="00660619">
        <w:rPr>
          <w:rFonts w:cs="Arial"/>
          <w:sz w:val="24"/>
          <w:szCs w:val="24"/>
        </w:rPr>
        <w:t>formal</w:t>
      </w:r>
      <w:r w:rsidR="00660619" w:rsidRPr="003F7C99">
        <w:rPr>
          <w:rFonts w:cs="Arial"/>
          <w:sz w:val="24"/>
          <w:szCs w:val="24"/>
        </w:rPr>
        <w:t xml:space="preserve"> </w:t>
      </w:r>
      <w:r w:rsidRPr="003F7C99">
        <w:rPr>
          <w:rFonts w:cs="Arial"/>
          <w:sz w:val="24"/>
          <w:szCs w:val="24"/>
        </w:rPr>
        <w:t>approval</w:t>
      </w:r>
      <w:r w:rsidR="00D96A86">
        <w:rPr>
          <w:rFonts w:cs="Arial"/>
          <w:sz w:val="24"/>
          <w:szCs w:val="24"/>
        </w:rPr>
        <w:t xml:space="preserve"> or reporting to SSLESC</w:t>
      </w:r>
      <w:r w:rsidRPr="003F7C99">
        <w:rPr>
          <w:rFonts w:cs="Arial"/>
          <w:sz w:val="24"/>
          <w:szCs w:val="24"/>
        </w:rPr>
        <w:t xml:space="preserve">, although Schools will be required to monitor and provide oversight of these changes and update systems where necessary.  </w:t>
      </w:r>
    </w:p>
    <w:p w14:paraId="4A7C4DE2" w14:textId="77777777" w:rsidR="003F7C99" w:rsidRDefault="003F7C99" w:rsidP="000B2298">
      <w:pPr>
        <w:pStyle w:val="CLQEParagraph"/>
        <w:tabs>
          <w:tab w:val="left" w:pos="1134"/>
        </w:tabs>
        <w:ind w:left="900" w:right="242"/>
        <w:rPr>
          <w:rFonts w:cs="Arial"/>
          <w:sz w:val="24"/>
          <w:szCs w:val="24"/>
        </w:rPr>
      </w:pPr>
    </w:p>
    <w:p w14:paraId="7CA956C9" w14:textId="63529A0D" w:rsidR="00017967" w:rsidRPr="005E4F40" w:rsidRDefault="00017967" w:rsidP="000B2298">
      <w:pPr>
        <w:pStyle w:val="CLQEParagraph"/>
        <w:tabs>
          <w:tab w:val="left" w:pos="1134"/>
        </w:tabs>
        <w:ind w:left="900" w:right="242"/>
        <w:rPr>
          <w:rFonts w:cs="Arial"/>
          <w:sz w:val="24"/>
          <w:szCs w:val="24"/>
        </w:rPr>
      </w:pPr>
      <w:r w:rsidRPr="00B437D5">
        <w:rPr>
          <w:rFonts w:cs="Arial"/>
          <w:sz w:val="24"/>
          <w:szCs w:val="24"/>
        </w:rPr>
        <w:t>Examples of Administrative</w:t>
      </w:r>
      <w:r>
        <w:rPr>
          <w:rFonts w:cs="Arial"/>
          <w:sz w:val="24"/>
          <w:szCs w:val="24"/>
        </w:rPr>
        <w:t xml:space="preserve"> Modification are outlined </w:t>
      </w:r>
      <w:r w:rsidR="00B05947">
        <w:rPr>
          <w:rFonts w:cs="Arial"/>
          <w:sz w:val="24"/>
          <w:szCs w:val="24"/>
        </w:rPr>
        <w:t xml:space="preserve">in the </w:t>
      </w:r>
      <w:r w:rsidR="007C1CC8" w:rsidRPr="007C1CC8">
        <w:rPr>
          <w:rFonts w:cs="Arial"/>
          <w:b/>
          <w:bCs/>
          <w:sz w:val="24"/>
          <w:szCs w:val="24"/>
        </w:rPr>
        <w:t xml:space="preserve">Modification </w:t>
      </w:r>
      <w:r w:rsidR="007D2053">
        <w:rPr>
          <w:rFonts w:cs="Arial"/>
          <w:b/>
          <w:bCs/>
          <w:sz w:val="24"/>
          <w:szCs w:val="24"/>
        </w:rPr>
        <w:t>Categories</w:t>
      </w:r>
      <w:r w:rsidR="003F36E1">
        <w:rPr>
          <w:rFonts w:cs="Arial"/>
          <w:b/>
          <w:bCs/>
          <w:sz w:val="24"/>
          <w:szCs w:val="24"/>
        </w:rPr>
        <w:t xml:space="preserve"> </w:t>
      </w:r>
      <w:r w:rsidR="003F36E1">
        <w:rPr>
          <w:rFonts w:cs="Arial"/>
          <w:sz w:val="24"/>
          <w:szCs w:val="24"/>
        </w:rPr>
        <w:t>document</w:t>
      </w:r>
      <w:r>
        <w:rPr>
          <w:rFonts w:cs="Arial"/>
          <w:sz w:val="24"/>
          <w:szCs w:val="24"/>
        </w:rPr>
        <w:t>.</w:t>
      </w:r>
    </w:p>
    <w:p w14:paraId="077346F9" w14:textId="77777777" w:rsidR="00CE322B" w:rsidRDefault="00CE322B" w:rsidP="00CE322B">
      <w:pPr>
        <w:rPr>
          <w:rFonts w:cs="Arial"/>
        </w:rPr>
      </w:pPr>
    </w:p>
    <w:p w14:paraId="11A9DCCB" w14:textId="79E59B46" w:rsidR="00790341" w:rsidRPr="005E4F40" w:rsidRDefault="00593729" w:rsidP="00550BE0">
      <w:pPr>
        <w:pStyle w:val="Heading2"/>
      </w:pPr>
      <w:bookmarkStart w:id="13" w:name="_Toc141974802"/>
      <w:bookmarkStart w:id="14" w:name="_Toc175915557"/>
      <w:r>
        <w:t>3.1.2</w:t>
      </w:r>
      <w:r>
        <w:tab/>
      </w:r>
      <w:r w:rsidR="005B5607">
        <w:t>Course</w:t>
      </w:r>
      <w:r w:rsidR="00874F0F">
        <w:t xml:space="preserve"> or </w:t>
      </w:r>
      <w:r w:rsidR="00790341">
        <w:t>Module Modifications (Level 2a)</w:t>
      </w:r>
      <w:bookmarkEnd w:id="13"/>
      <w:bookmarkEnd w:id="14"/>
    </w:p>
    <w:p w14:paraId="3C880215" w14:textId="5E0B87EC" w:rsidR="00790341" w:rsidRDefault="006A0744" w:rsidP="00550BE0">
      <w:pPr>
        <w:pStyle w:val="CLQEParagraph"/>
        <w:ind w:left="900" w:right="242"/>
        <w:rPr>
          <w:rFonts w:cs="Arial"/>
          <w:sz w:val="24"/>
          <w:szCs w:val="24"/>
        </w:rPr>
      </w:pPr>
      <w:r>
        <w:rPr>
          <w:rFonts w:cs="Arial"/>
          <w:sz w:val="24"/>
          <w:szCs w:val="24"/>
        </w:rPr>
        <w:t>D</w:t>
      </w:r>
      <w:r w:rsidR="00F54BC3" w:rsidRPr="005E4F40">
        <w:rPr>
          <w:rFonts w:cs="Arial"/>
          <w:sz w:val="24"/>
          <w:szCs w:val="24"/>
        </w:rPr>
        <w:t xml:space="preserve">efined as </w:t>
      </w:r>
      <w:r w:rsidR="00C93C95">
        <w:rPr>
          <w:rFonts w:cs="Arial"/>
          <w:sz w:val="24"/>
          <w:szCs w:val="24"/>
        </w:rPr>
        <w:t xml:space="preserve">low level </w:t>
      </w:r>
      <w:r w:rsidR="00790341" w:rsidRPr="005E4F40">
        <w:rPr>
          <w:rFonts w:cs="Arial"/>
          <w:sz w:val="24"/>
          <w:szCs w:val="24"/>
        </w:rPr>
        <w:t xml:space="preserve">limited </w:t>
      </w:r>
      <w:r w:rsidR="00722FC2" w:rsidRPr="005E4F40">
        <w:rPr>
          <w:rFonts w:cs="Arial"/>
          <w:sz w:val="24"/>
          <w:szCs w:val="24"/>
        </w:rPr>
        <w:t>modifications which</w:t>
      </w:r>
      <w:r w:rsidR="00790341" w:rsidRPr="005E4F40">
        <w:rPr>
          <w:rFonts w:cs="Arial"/>
          <w:sz w:val="24"/>
          <w:szCs w:val="24"/>
        </w:rPr>
        <w:t xml:space="preserve"> </w:t>
      </w:r>
      <w:r w:rsidR="00790341" w:rsidRPr="00C575F6">
        <w:rPr>
          <w:rFonts w:cs="Arial"/>
          <w:sz w:val="24"/>
          <w:szCs w:val="24"/>
        </w:rPr>
        <w:t>do not</w:t>
      </w:r>
      <w:r w:rsidR="00790341" w:rsidRPr="005E4F40">
        <w:rPr>
          <w:rFonts w:cs="Arial"/>
          <w:sz w:val="24"/>
          <w:szCs w:val="24"/>
        </w:rPr>
        <w:t xml:space="preserve"> alter the nature, focus and purpose of the </w:t>
      </w:r>
      <w:r w:rsidR="005B5607">
        <w:rPr>
          <w:rFonts w:cs="Arial"/>
          <w:sz w:val="24"/>
          <w:szCs w:val="24"/>
        </w:rPr>
        <w:t>course</w:t>
      </w:r>
      <w:r w:rsidR="00A274CC">
        <w:rPr>
          <w:rFonts w:cs="Arial"/>
          <w:sz w:val="24"/>
          <w:szCs w:val="24"/>
        </w:rPr>
        <w:t xml:space="preserve">, </w:t>
      </w:r>
      <w:r w:rsidR="00790341" w:rsidRPr="005E4F40">
        <w:rPr>
          <w:rFonts w:cs="Arial"/>
          <w:sz w:val="24"/>
          <w:szCs w:val="24"/>
        </w:rPr>
        <w:t xml:space="preserve">module or </w:t>
      </w:r>
      <w:r w:rsidR="00FC4E77">
        <w:rPr>
          <w:rFonts w:cs="Arial"/>
          <w:sz w:val="24"/>
          <w:szCs w:val="24"/>
        </w:rPr>
        <w:t>c</w:t>
      </w:r>
      <w:r w:rsidR="005B5607">
        <w:rPr>
          <w:rFonts w:cs="Arial"/>
          <w:sz w:val="24"/>
          <w:szCs w:val="24"/>
        </w:rPr>
        <w:t>ourse</w:t>
      </w:r>
      <w:r w:rsidR="005B5607" w:rsidRPr="005E4F40">
        <w:rPr>
          <w:rFonts w:cs="Arial"/>
          <w:sz w:val="24"/>
          <w:szCs w:val="24"/>
        </w:rPr>
        <w:t xml:space="preserve"> </w:t>
      </w:r>
      <w:r w:rsidR="00790341" w:rsidRPr="005E4F40">
        <w:rPr>
          <w:rFonts w:cs="Arial"/>
          <w:sz w:val="24"/>
          <w:szCs w:val="24"/>
        </w:rPr>
        <w:t xml:space="preserve">title.  These modifications are </w:t>
      </w:r>
      <w:r>
        <w:rPr>
          <w:rFonts w:cs="Arial"/>
          <w:sz w:val="24"/>
          <w:szCs w:val="24"/>
        </w:rPr>
        <w:t>considered</w:t>
      </w:r>
      <w:r w:rsidR="00790341" w:rsidRPr="005E4F40">
        <w:rPr>
          <w:rFonts w:cs="Arial"/>
          <w:sz w:val="24"/>
          <w:szCs w:val="24"/>
        </w:rPr>
        <w:t xml:space="preserve"> by the School </w:t>
      </w:r>
      <w:proofErr w:type="gramStart"/>
      <w:r w:rsidR="00790341" w:rsidRPr="005E4F40">
        <w:rPr>
          <w:rFonts w:cs="Arial"/>
          <w:sz w:val="24"/>
          <w:szCs w:val="24"/>
        </w:rPr>
        <w:t>through the use of</w:t>
      </w:r>
      <w:proofErr w:type="gramEnd"/>
      <w:r w:rsidR="00790341" w:rsidRPr="005E4F40">
        <w:rPr>
          <w:rFonts w:cs="Arial"/>
          <w:sz w:val="24"/>
          <w:szCs w:val="24"/>
        </w:rPr>
        <w:t xml:space="preserve"> the </w:t>
      </w:r>
      <w:r w:rsidR="0023212F" w:rsidRPr="005E4F40">
        <w:rPr>
          <w:rFonts w:cs="Arial"/>
          <w:b/>
          <w:sz w:val="24"/>
          <w:szCs w:val="24"/>
        </w:rPr>
        <w:t>Modification</w:t>
      </w:r>
      <w:r w:rsidR="00790341" w:rsidRPr="005E4F40">
        <w:rPr>
          <w:rFonts w:cs="Arial"/>
          <w:b/>
          <w:sz w:val="24"/>
          <w:szCs w:val="24"/>
        </w:rPr>
        <w:t xml:space="preserve"> </w:t>
      </w:r>
      <w:r w:rsidR="00DE25B0">
        <w:rPr>
          <w:rFonts w:cs="Arial"/>
          <w:b/>
          <w:sz w:val="24"/>
          <w:szCs w:val="24"/>
        </w:rPr>
        <w:t>Request</w:t>
      </w:r>
      <w:r w:rsidR="00790341" w:rsidRPr="005E4F40">
        <w:rPr>
          <w:rFonts w:cs="Arial"/>
          <w:b/>
          <w:sz w:val="24"/>
          <w:szCs w:val="24"/>
        </w:rPr>
        <w:t xml:space="preserve"> </w:t>
      </w:r>
      <w:r w:rsidR="00790341" w:rsidRPr="005E4F40">
        <w:rPr>
          <w:rFonts w:cs="Arial"/>
          <w:sz w:val="24"/>
          <w:szCs w:val="24"/>
        </w:rPr>
        <w:t>form</w:t>
      </w:r>
      <w:r w:rsidR="00D45619" w:rsidRPr="005E4F40">
        <w:rPr>
          <w:rFonts w:cs="Arial"/>
          <w:sz w:val="24"/>
          <w:szCs w:val="24"/>
        </w:rPr>
        <w:t xml:space="preserve"> (</w:t>
      </w:r>
      <w:r w:rsidR="00555A4F" w:rsidRPr="005E4F40">
        <w:rPr>
          <w:rFonts w:cs="Arial"/>
          <w:b/>
          <w:color w:val="FF0000"/>
          <w:sz w:val="24"/>
          <w:szCs w:val="24"/>
        </w:rPr>
        <w:t>C-</w:t>
      </w:r>
      <w:r w:rsidR="00D45619" w:rsidRPr="005E4F40">
        <w:rPr>
          <w:rFonts w:cs="Arial"/>
          <w:b/>
          <w:color w:val="FF0000"/>
          <w:sz w:val="24"/>
          <w:szCs w:val="24"/>
        </w:rPr>
        <w:t>Annex</w:t>
      </w:r>
      <w:r w:rsidR="00D045F6" w:rsidRPr="005E4F40">
        <w:rPr>
          <w:rFonts w:cs="Arial"/>
          <w:b/>
          <w:color w:val="FF0000"/>
          <w:sz w:val="24"/>
          <w:szCs w:val="24"/>
        </w:rPr>
        <w:t xml:space="preserve"> </w:t>
      </w:r>
      <w:r w:rsidR="00102E4D" w:rsidRPr="005E4F40">
        <w:rPr>
          <w:rFonts w:cs="Arial"/>
          <w:b/>
          <w:color w:val="FF0000"/>
          <w:sz w:val="24"/>
          <w:szCs w:val="24"/>
        </w:rPr>
        <w:t>1</w:t>
      </w:r>
      <w:r w:rsidR="00D045F6" w:rsidRPr="005E4F40">
        <w:rPr>
          <w:rFonts w:cs="Arial"/>
          <w:sz w:val="24"/>
          <w:szCs w:val="24"/>
        </w:rPr>
        <w:t>)</w:t>
      </w:r>
      <w:r w:rsidR="005820BD">
        <w:rPr>
          <w:rFonts w:cs="Arial"/>
          <w:sz w:val="24"/>
          <w:szCs w:val="24"/>
        </w:rPr>
        <w:t xml:space="preserve">, </w:t>
      </w:r>
      <w:r w:rsidR="005820BD" w:rsidRPr="005E4F40">
        <w:rPr>
          <w:rFonts w:cs="Arial"/>
          <w:sz w:val="24"/>
          <w:szCs w:val="24"/>
        </w:rPr>
        <w:t xml:space="preserve">which is approved by </w:t>
      </w:r>
      <w:r w:rsidR="0071790E" w:rsidRPr="0071790E">
        <w:rPr>
          <w:rFonts w:cs="Arial"/>
          <w:sz w:val="24"/>
          <w:szCs w:val="24"/>
        </w:rPr>
        <w:t xml:space="preserve">the School Student Learning and Experience Sub-committee (SSLESC) </w:t>
      </w:r>
      <w:r w:rsidR="00006D58">
        <w:rPr>
          <w:rFonts w:cs="Arial"/>
          <w:sz w:val="24"/>
          <w:szCs w:val="24"/>
        </w:rPr>
        <w:t xml:space="preserve">or </w:t>
      </w:r>
      <w:r w:rsidR="006743C5">
        <w:rPr>
          <w:rFonts w:cs="Arial"/>
          <w:sz w:val="24"/>
          <w:szCs w:val="24"/>
        </w:rPr>
        <w:t>associated vali</w:t>
      </w:r>
      <w:r w:rsidR="00D658BC">
        <w:rPr>
          <w:rFonts w:cs="Arial"/>
          <w:sz w:val="24"/>
          <w:szCs w:val="24"/>
        </w:rPr>
        <w:t>d</w:t>
      </w:r>
      <w:r w:rsidR="006743C5">
        <w:rPr>
          <w:rFonts w:cs="Arial"/>
          <w:sz w:val="24"/>
          <w:szCs w:val="24"/>
        </w:rPr>
        <w:t xml:space="preserve">ation </w:t>
      </w:r>
      <w:r w:rsidR="00D658BC">
        <w:rPr>
          <w:rFonts w:cs="Arial"/>
          <w:sz w:val="24"/>
          <w:szCs w:val="24"/>
        </w:rPr>
        <w:t>event and</w:t>
      </w:r>
      <w:r w:rsidR="0071790E" w:rsidRPr="0071790E">
        <w:rPr>
          <w:rFonts w:cs="Arial"/>
          <w:sz w:val="24"/>
          <w:szCs w:val="24"/>
        </w:rPr>
        <w:t xml:space="preserve"> noted at the Student Learning and Experience Committee (SLEC).</w:t>
      </w:r>
      <w:r w:rsidR="00790341" w:rsidRPr="005E4F40">
        <w:rPr>
          <w:rFonts w:cs="Arial"/>
          <w:sz w:val="24"/>
          <w:szCs w:val="24"/>
        </w:rPr>
        <w:t xml:space="preserve"> </w:t>
      </w:r>
      <w:r w:rsidR="00D658BC">
        <w:rPr>
          <w:rFonts w:cs="Arial"/>
          <w:sz w:val="24"/>
          <w:szCs w:val="24"/>
        </w:rPr>
        <w:t xml:space="preserve"> </w:t>
      </w:r>
      <w:r w:rsidR="00790341" w:rsidRPr="005E4F40">
        <w:rPr>
          <w:rFonts w:cs="Arial"/>
          <w:sz w:val="24"/>
          <w:szCs w:val="24"/>
        </w:rPr>
        <w:t xml:space="preserve">Please refer to </w:t>
      </w:r>
      <w:r w:rsidR="00790341" w:rsidRPr="005E4F40">
        <w:rPr>
          <w:rFonts w:cs="Arial"/>
          <w:b/>
          <w:color w:val="FF0000"/>
          <w:sz w:val="24"/>
          <w:szCs w:val="24"/>
        </w:rPr>
        <w:t>Figure 1</w:t>
      </w:r>
      <w:r w:rsidR="00790341" w:rsidRPr="005E4F40">
        <w:rPr>
          <w:rFonts w:cs="Arial"/>
          <w:sz w:val="24"/>
          <w:szCs w:val="24"/>
        </w:rPr>
        <w:t xml:space="preserve">: </w:t>
      </w:r>
      <w:r w:rsidR="005B5607">
        <w:rPr>
          <w:rFonts w:cs="Arial"/>
          <w:sz w:val="24"/>
          <w:szCs w:val="24"/>
        </w:rPr>
        <w:t>Course/</w:t>
      </w:r>
      <w:r w:rsidR="00790341" w:rsidRPr="005E4F40">
        <w:rPr>
          <w:rFonts w:cs="Arial"/>
          <w:sz w:val="24"/>
          <w:szCs w:val="24"/>
        </w:rPr>
        <w:t xml:space="preserve">Module Modification Process. </w:t>
      </w:r>
    </w:p>
    <w:p w14:paraId="48C4AB28" w14:textId="74467075" w:rsidR="00017967" w:rsidRDefault="00017967" w:rsidP="0058579D">
      <w:pPr>
        <w:pStyle w:val="CLQEParagraph"/>
        <w:ind w:left="851" w:right="242"/>
        <w:rPr>
          <w:rFonts w:cs="Arial"/>
          <w:sz w:val="24"/>
          <w:szCs w:val="24"/>
        </w:rPr>
      </w:pPr>
    </w:p>
    <w:p w14:paraId="77148D33" w14:textId="0B6CA6C6" w:rsidR="00B84B2C" w:rsidRPr="008D2315" w:rsidRDefault="00C93C95" w:rsidP="00550BE0">
      <w:pPr>
        <w:pStyle w:val="CLQEParagraph"/>
        <w:ind w:left="900"/>
        <w:rPr>
          <w:rFonts w:cs="Arial"/>
          <w:bCs/>
          <w:sz w:val="24"/>
          <w:szCs w:val="24"/>
        </w:rPr>
      </w:pPr>
      <w:r w:rsidRPr="008D2315">
        <w:rPr>
          <w:rFonts w:cs="Arial"/>
          <w:bCs/>
          <w:sz w:val="24"/>
          <w:szCs w:val="24"/>
        </w:rPr>
        <w:t xml:space="preserve">This category only affects changes to a module(s) </w:t>
      </w:r>
      <w:r w:rsidR="0089181B">
        <w:rPr>
          <w:rFonts w:cs="Arial"/>
          <w:bCs/>
          <w:sz w:val="24"/>
          <w:szCs w:val="24"/>
        </w:rPr>
        <w:t>which</w:t>
      </w:r>
      <w:r w:rsidR="0089181B" w:rsidRPr="008D2315">
        <w:rPr>
          <w:rFonts w:cs="Arial"/>
          <w:bCs/>
          <w:sz w:val="24"/>
          <w:szCs w:val="24"/>
        </w:rPr>
        <w:t xml:space="preserve"> </w:t>
      </w:r>
      <w:r w:rsidRPr="00AC513E">
        <w:rPr>
          <w:rFonts w:cs="Arial"/>
          <w:bCs/>
          <w:sz w:val="24"/>
          <w:szCs w:val="24"/>
        </w:rPr>
        <w:t>do not</w:t>
      </w:r>
      <w:r w:rsidRPr="008D2315">
        <w:rPr>
          <w:rFonts w:cs="Arial"/>
          <w:bCs/>
          <w:sz w:val="24"/>
          <w:szCs w:val="24"/>
        </w:rPr>
        <w:t xml:space="preserve"> require an update of the Course Specification.  </w:t>
      </w:r>
    </w:p>
    <w:p w14:paraId="0B750354" w14:textId="77777777" w:rsidR="0070296F" w:rsidRDefault="0070296F" w:rsidP="0058579D">
      <w:pPr>
        <w:pStyle w:val="CLQEParagraph"/>
        <w:ind w:left="900"/>
        <w:rPr>
          <w:rFonts w:cs="Arial"/>
          <w:sz w:val="24"/>
          <w:szCs w:val="24"/>
        </w:rPr>
      </w:pPr>
    </w:p>
    <w:p w14:paraId="36F3DDF8" w14:textId="4F194C33" w:rsidR="005820BD" w:rsidRDefault="00C93C95" w:rsidP="00C2691B">
      <w:pPr>
        <w:pStyle w:val="CLQEParagraph"/>
        <w:ind w:left="900"/>
        <w:rPr>
          <w:rFonts w:cs="Arial"/>
          <w:sz w:val="24"/>
          <w:szCs w:val="24"/>
        </w:rPr>
      </w:pPr>
      <w:r w:rsidRPr="005E4F40">
        <w:rPr>
          <w:rFonts w:cs="Arial"/>
          <w:sz w:val="24"/>
          <w:szCs w:val="24"/>
        </w:rPr>
        <w:lastRenderedPageBreak/>
        <w:t xml:space="preserve">A copy of the completed </w:t>
      </w:r>
      <w:bookmarkStart w:id="15" w:name="_Hlk110429024"/>
      <w:r w:rsidR="00AA4FD3" w:rsidRPr="005E4F40">
        <w:rPr>
          <w:rFonts w:cs="Arial"/>
          <w:b/>
          <w:sz w:val="24"/>
          <w:szCs w:val="24"/>
        </w:rPr>
        <w:t xml:space="preserve">Modification </w:t>
      </w:r>
      <w:r w:rsidR="00DE25B0">
        <w:rPr>
          <w:rFonts w:cs="Arial"/>
          <w:b/>
          <w:sz w:val="24"/>
          <w:szCs w:val="24"/>
        </w:rPr>
        <w:t>Request</w:t>
      </w:r>
      <w:r w:rsidR="00AA4FD3" w:rsidRPr="005E4F40">
        <w:rPr>
          <w:rFonts w:cs="Arial"/>
          <w:b/>
          <w:sz w:val="24"/>
          <w:szCs w:val="24"/>
        </w:rPr>
        <w:t xml:space="preserve"> </w:t>
      </w:r>
      <w:r w:rsidR="00AA4FD3" w:rsidRPr="005E4F40">
        <w:rPr>
          <w:rFonts w:cs="Arial"/>
          <w:sz w:val="24"/>
          <w:szCs w:val="24"/>
        </w:rPr>
        <w:t>form</w:t>
      </w:r>
      <w:r w:rsidRPr="005E4F40">
        <w:rPr>
          <w:rFonts w:cs="Arial"/>
          <w:sz w:val="24"/>
          <w:szCs w:val="24"/>
        </w:rPr>
        <w:t xml:space="preserve"> </w:t>
      </w:r>
      <w:bookmarkEnd w:id="15"/>
      <w:r w:rsidRPr="005E4F40">
        <w:rPr>
          <w:rFonts w:cs="Arial"/>
          <w:sz w:val="24"/>
          <w:szCs w:val="24"/>
        </w:rPr>
        <w:t>(</w:t>
      </w:r>
      <w:r w:rsidRPr="005E4F40">
        <w:rPr>
          <w:rFonts w:cs="Arial"/>
          <w:b/>
          <w:color w:val="FF0000"/>
          <w:sz w:val="24"/>
          <w:szCs w:val="24"/>
        </w:rPr>
        <w:t>C-Annex 1</w:t>
      </w:r>
      <w:r w:rsidRPr="005E4F40">
        <w:rPr>
          <w:rFonts w:cs="Arial"/>
          <w:sz w:val="24"/>
          <w:szCs w:val="24"/>
        </w:rPr>
        <w:t xml:space="preserve">), detailing the SSLESC minute reference and summary of discussion and decision </w:t>
      </w:r>
      <w:r w:rsidRPr="002F2F12">
        <w:rPr>
          <w:rFonts w:cs="Arial"/>
          <w:sz w:val="24"/>
          <w:szCs w:val="24"/>
        </w:rPr>
        <w:t>must</w:t>
      </w:r>
      <w:r w:rsidRPr="005E4F40">
        <w:rPr>
          <w:rFonts w:cs="Arial"/>
          <w:sz w:val="24"/>
          <w:szCs w:val="24"/>
        </w:rPr>
        <w:t xml:space="preserve"> be forwarded electronically to </w:t>
      </w:r>
      <w:r w:rsidR="009B2B4D">
        <w:rPr>
          <w:rFonts w:cs="Arial"/>
          <w:sz w:val="24"/>
          <w:szCs w:val="24"/>
        </w:rPr>
        <w:t xml:space="preserve">Student Learning </w:t>
      </w:r>
      <w:r w:rsidR="00D55BD1">
        <w:rPr>
          <w:rFonts w:cs="Arial"/>
          <w:sz w:val="24"/>
          <w:szCs w:val="24"/>
        </w:rPr>
        <w:t>&amp;</w:t>
      </w:r>
      <w:r w:rsidR="009B2B4D">
        <w:rPr>
          <w:rFonts w:cs="Arial"/>
          <w:sz w:val="24"/>
          <w:szCs w:val="24"/>
        </w:rPr>
        <w:t xml:space="preserve"> Academic Registry</w:t>
      </w:r>
      <w:r w:rsidR="00FC4E77">
        <w:rPr>
          <w:rFonts w:cs="Arial"/>
          <w:sz w:val="24"/>
          <w:szCs w:val="24"/>
        </w:rPr>
        <w:t xml:space="preserve"> (Quality Assurance and Validation) (</w:t>
      </w:r>
      <w:r w:rsidR="009B2B4D">
        <w:rPr>
          <w:rFonts w:cs="Arial"/>
          <w:sz w:val="24"/>
          <w:szCs w:val="24"/>
        </w:rPr>
        <w:t>SLAR</w:t>
      </w:r>
      <w:r w:rsidRPr="00FC4E77">
        <w:rPr>
          <w:rFonts w:cs="Arial"/>
          <w:sz w:val="24"/>
          <w:szCs w:val="24"/>
        </w:rPr>
        <w:t xml:space="preserve"> (QAV)</w:t>
      </w:r>
      <w:r w:rsidR="00FC4E77" w:rsidRPr="00FC4E77">
        <w:rPr>
          <w:rFonts w:cs="Arial"/>
          <w:sz w:val="24"/>
          <w:szCs w:val="24"/>
        </w:rPr>
        <w:t>)</w:t>
      </w:r>
      <w:r w:rsidRPr="005E4F40">
        <w:rPr>
          <w:rFonts w:cs="Arial"/>
          <w:sz w:val="24"/>
          <w:szCs w:val="24"/>
        </w:rPr>
        <w:t xml:space="preserve"> via </w:t>
      </w:r>
      <w:hyperlink r:id="rId16" w:history="1">
        <w:r w:rsidRPr="005713FC">
          <w:rPr>
            <w:rStyle w:val="Hyperlink"/>
            <w:rFonts w:cs="Arial"/>
            <w:b/>
            <w:color w:val="0070C0"/>
            <w:sz w:val="24"/>
            <w:szCs w:val="24"/>
            <w:u w:val="none"/>
          </w:rPr>
          <w:t>QAV@tees.ac.uk</w:t>
        </w:r>
      </w:hyperlink>
      <w:r w:rsidRPr="005E4F40">
        <w:rPr>
          <w:rFonts w:cs="Arial"/>
          <w:sz w:val="24"/>
          <w:szCs w:val="24"/>
        </w:rPr>
        <w:t xml:space="preserve">.  It is the responsibility </w:t>
      </w:r>
      <w:r w:rsidR="008D2315">
        <w:rPr>
          <w:rFonts w:cs="Arial"/>
          <w:sz w:val="24"/>
          <w:szCs w:val="24"/>
        </w:rPr>
        <w:t xml:space="preserve">of </w:t>
      </w:r>
      <w:r w:rsidR="009B2B4D">
        <w:rPr>
          <w:rFonts w:cs="Arial"/>
          <w:sz w:val="24"/>
          <w:szCs w:val="24"/>
        </w:rPr>
        <w:t>SLAR</w:t>
      </w:r>
      <w:r w:rsidRPr="005E4F40">
        <w:rPr>
          <w:rFonts w:cs="Arial"/>
          <w:sz w:val="24"/>
          <w:szCs w:val="24"/>
        </w:rPr>
        <w:t xml:space="preserve"> (QAV) to track these changes. </w:t>
      </w:r>
      <w:r w:rsidR="00F71DB8">
        <w:rPr>
          <w:rFonts w:cs="Arial"/>
          <w:sz w:val="24"/>
          <w:szCs w:val="24"/>
        </w:rPr>
        <w:t xml:space="preserve"> </w:t>
      </w:r>
      <w:r w:rsidR="005820BD" w:rsidRPr="005E4F40">
        <w:rPr>
          <w:rFonts w:cs="Arial"/>
          <w:sz w:val="24"/>
          <w:szCs w:val="24"/>
        </w:rPr>
        <w:t xml:space="preserve">Once approved the online UTREG system </w:t>
      </w:r>
      <w:r w:rsidR="00616E6B">
        <w:rPr>
          <w:rFonts w:cs="Arial"/>
          <w:sz w:val="24"/>
          <w:szCs w:val="24"/>
        </w:rPr>
        <w:t>is</w:t>
      </w:r>
      <w:r w:rsidR="005820BD" w:rsidRPr="005E4F40">
        <w:rPr>
          <w:rFonts w:cs="Arial"/>
          <w:sz w:val="24"/>
          <w:szCs w:val="24"/>
        </w:rPr>
        <w:t xml:space="preserve"> </w:t>
      </w:r>
      <w:r w:rsidR="0000400B">
        <w:rPr>
          <w:rFonts w:cs="Arial"/>
          <w:sz w:val="24"/>
          <w:szCs w:val="24"/>
        </w:rPr>
        <w:t xml:space="preserve">then </w:t>
      </w:r>
      <w:r w:rsidR="005820BD" w:rsidRPr="005E4F40">
        <w:rPr>
          <w:rFonts w:cs="Arial"/>
          <w:sz w:val="24"/>
          <w:szCs w:val="24"/>
        </w:rPr>
        <w:t xml:space="preserve">updated to ensure the accuracy of module data in SITS.  </w:t>
      </w:r>
    </w:p>
    <w:p w14:paraId="44974777" w14:textId="77777777" w:rsidR="005820BD" w:rsidRPr="005E4F40" w:rsidRDefault="005820BD" w:rsidP="007A248D">
      <w:pPr>
        <w:pStyle w:val="CLQEParagraph"/>
        <w:tabs>
          <w:tab w:val="left" w:pos="1134"/>
        </w:tabs>
        <w:ind w:left="900" w:right="242"/>
        <w:rPr>
          <w:rFonts w:cs="Arial"/>
          <w:sz w:val="24"/>
          <w:szCs w:val="24"/>
        </w:rPr>
      </w:pPr>
    </w:p>
    <w:p w14:paraId="27302767" w14:textId="53DED2E2" w:rsidR="007C1CC8" w:rsidRPr="005E4F40" w:rsidRDefault="005820BD" w:rsidP="00550BE0">
      <w:pPr>
        <w:pStyle w:val="CLQEParagraph"/>
        <w:tabs>
          <w:tab w:val="left" w:pos="1134"/>
        </w:tabs>
        <w:ind w:left="900" w:right="242"/>
        <w:rPr>
          <w:rFonts w:cs="Arial"/>
          <w:sz w:val="24"/>
          <w:szCs w:val="24"/>
        </w:rPr>
      </w:pPr>
      <w:r>
        <w:rPr>
          <w:rFonts w:cs="Arial"/>
          <w:sz w:val="24"/>
          <w:szCs w:val="24"/>
        </w:rPr>
        <w:t xml:space="preserve">Examples of Course or Module Modification </w:t>
      </w:r>
      <w:r w:rsidR="00874F0F">
        <w:rPr>
          <w:rFonts w:cs="Arial"/>
          <w:sz w:val="24"/>
          <w:szCs w:val="24"/>
        </w:rPr>
        <w:t>(</w:t>
      </w:r>
      <w:r>
        <w:rPr>
          <w:rFonts w:cs="Arial"/>
          <w:sz w:val="24"/>
          <w:szCs w:val="24"/>
        </w:rPr>
        <w:t>Level 2a</w:t>
      </w:r>
      <w:r w:rsidR="00874F0F">
        <w:rPr>
          <w:rFonts w:cs="Arial"/>
          <w:sz w:val="24"/>
          <w:szCs w:val="24"/>
        </w:rPr>
        <w:t>)</w:t>
      </w:r>
      <w:r>
        <w:rPr>
          <w:rFonts w:cs="Arial"/>
          <w:sz w:val="24"/>
          <w:szCs w:val="24"/>
        </w:rPr>
        <w:t xml:space="preserve"> are outlined </w:t>
      </w:r>
      <w:r w:rsidR="007C1CC8">
        <w:rPr>
          <w:rFonts w:cs="Arial"/>
          <w:sz w:val="24"/>
          <w:szCs w:val="24"/>
        </w:rPr>
        <w:t xml:space="preserve">in the </w:t>
      </w:r>
      <w:r w:rsidR="007C1CC8" w:rsidRPr="007C1CC8">
        <w:rPr>
          <w:rFonts w:cs="Arial"/>
          <w:b/>
          <w:bCs/>
          <w:sz w:val="24"/>
          <w:szCs w:val="24"/>
        </w:rPr>
        <w:t xml:space="preserve">Modification </w:t>
      </w:r>
      <w:r w:rsidR="003F36E1">
        <w:rPr>
          <w:rFonts w:cs="Arial"/>
          <w:b/>
          <w:bCs/>
          <w:sz w:val="24"/>
          <w:szCs w:val="24"/>
        </w:rPr>
        <w:t xml:space="preserve">Categories </w:t>
      </w:r>
      <w:r w:rsidR="003F36E1">
        <w:rPr>
          <w:rFonts w:cs="Arial"/>
          <w:sz w:val="24"/>
          <w:szCs w:val="24"/>
        </w:rPr>
        <w:t>document</w:t>
      </w:r>
      <w:r w:rsidR="007C1CC8">
        <w:rPr>
          <w:rFonts w:cs="Arial"/>
          <w:sz w:val="24"/>
          <w:szCs w:val="24"/>
        </w:rPr>
        <w:t>.</w:t>
      </w:r>
    </w:p>
    <w:p w14:paraId="03A93583" w14:textId="13CEC4C1" w:rsidR="00C93C95" w:rsidRPr="005E4F40" w:rsidRDefault="00C93C95" w:rsidP="00790F2F">
      <w:pPr>
        <w:pStyle w:val="CLQEParagraph"/>
        <w:ind w:left="900"/>
        <w:rPr>
          <w:rFonts w:cs="Arial"/>
          <w:sz w:val="24"/>
          <w:szCs w:val="24"/>
        </w:rPr>
      </w:pPr>
    </w:p>
    <w:p w14:paraId="0D769578" w14:textId="7B01F626" w:rsidR="00790341" w:rsidRPr="005E4F40" w:rsidRDefault="00C31F8A" w:rsidP="00C31F8A">
      <w:pPr>
        <w:pStyle w:val="Heading2"/>
      </w:pPr>
      <w:bookmarkStart w:id="16" w:name="_Toc141974803"/>
      <w:bookmarkStart w:id="17" w:name="_Toc175915558"/>
      <w:r>
        <w:t>3.1.3</w:t>
      </w:r>
      <w:r>
        <w:tab/>
      </w:r>
      <w:r w:rsidR="005B5607">
        <w:t>Course</w:t>
      </w:r>
      <w:r w:rsidR="00053724">
        <w:t xml:space="preserve"> and </w:t>
      </w:r>
      <w:r w:rsidR="00790341">
        <w:t>Module Modifications (Level 2b)</w:t>
      </w:r>
      <w:bookmarkEnd w:id="16"/>
      <w:bookmarkEnd w:id="17"/>
    </w:p>
    <w:p w14:paraId="11806FC5" w14:textId="69CD4B15" w:rsidR="00170E7C" w:rsidRPr="005E4F40" w:rsidRDefault="00790341" w:rsidP="000B2298">
      <w:pPr>
        <w:pStyle w:val="CLQEParagraph"/>
        <w:tabs>
          <w:tab w:val="left" w:pos="1134"/>
        </w:tabs>
        <w:ind w:left="900" w:right="242"/>
        <w:rPr>
          <w:rFonts w:cs="Arial"/>
          <w:sz w:val="24"/>
          <w:szCs w:val="24"/>
        </w:rPr>
      </w:pPr>
      <w:r w:rsidRPr="005E4F40">
        <w:rPr>
          <w:rFonts w:cs="Arial"/>
          <w:sz w:val="24"/>
          <w:szCs w:val="24"/>
        </w:rPr>
        <w:t xml:space="preserve">These </w:t>
      </w:r>
      <w:r w:rsidR="00D640CC" w:rsidRPr="005E4F40">
        <w:rPr>
          <w:rFonts w:cs="Arial"/>
          <w:sz w:val="24"/>
          <w:szCs w:val="24"/>
        </w:rPr>
        <w:t xml:space="preserve">changes </w:t>
      </w:r>
      <w:r w:rsidRPr="005E4F40">
        <w:rPr>
          <w:rFonts w:cs="Arial"/>
          <w:sz w:val="24"/>
          <w:szCs w:val="24"/>
        </w:rPr>
        <w:t xml:space="preserve">are </w:t>
      </w:r>
      <w:r w:rsidR="00F54BC3" w:rsidRPr="005E4F40">
        <w:rPr>
          <w:rFonts w:cs="Arial"/>
          <w:sz w:val="24"/>
          <w:szCs w:val="24"/>
        </w:rPr>
        <w:t xml:space="preserve">defined as modifications that are normally minor in </w:t>
      </w:r>
      <w:r w:rsidR="00562D34" w:rsidRPr="005E4F40">
        <w:rPr>
          <w:rFonts w:cs="Arial"/>
          <w:sz w:val="24"/>
          <w:szCs w:val="24"/>
        </w:rPr>
        <w:t>nature but</w:t>
      </w:r>
      <w:r w:rsidRPr="005E4F40">
        <w:rPr>
          <w:rFonts w:cs="Arial"/>
          <w:sz w:val="24"/>
          <w:szCs w:val="24"/>
        </w:rPr>
        <w:t xml:space="preserve"> require an update to the </w:t>
      </w:r>
      <w:r w:rsidR="0008329C" w:rsidRPr="005E4F40">
        <w:rPr>
          <w:rFonts w:cs="Arial"/>
          <w:sz w:val="24"/>
          <w:szCs w:val="24"/>
        </w:rPr>
        <w:t>Course</w:t>
      </w:r>
      <w:r w:rsidR="00C8618E" w:rsidRPr="005E4F40">
        <w:rPr>
          <w:rFonts w:cs="Arial"/>
          <w:sz w:val="24"/>
          <w:szCs w:val="24"/>
        </w:rPr>
        <w:t xml:space="preserve"> Specification</w:t>
      </w:r>
      <w:r w:rsidRPr="005E4F40">
        <w:rPr>
          <w:rFonts w:cs="Arial"/>
          <w:sz w:val="24"/>
          <w:szCs w:val="24"/>
        </w:rPr>
        <w:t>.</w:t>
      </w:r>
    </w:p>
    <w:p w14:paraId="16DFEE38" w14:textId="1095F5E4" w:rsidR="00170E7C" w:rsidRPr="005E4F40" w:rsidRDefault="00170E7C" w:rsidP="00B740E4">
      <w:pPr>
        <w:pStyle w:val="CLQEParagraph"/>
        <w:tabs>
          <w:tab w:val="left" w:pos="1134"/>
        </w:tabs>
        <w:ind w:left="900" w:right="242"/>
        <w:rPr>
          <w:rFonts w:cs="Arial"/>
          <w:sz w:val="24"/>
          <w:szCs w:val="24"/>
        </w:rPr>
      </w:pPr>
    </w:p>
    <w:p w14:paraId="205BF050" w14:textId="34720C8D" w:rsidR="00AC4BFA" w:rsidRPr="005E4F40" w:rsidRDefault="00790341" w:rsidP="00B740E4">
      <w:pPr>
        <w:pStyle w:val="CLQEParagraph"/>
        <w:tabs>
          <w:tab w:val="left" w:pos="1134"/>
        </w:tabs>
        <w:ind w:left="900" w:right="242"/>
        <w:rPr>
          <w:rFonts w:cs="Arial"/>
          <w:sz w:val="24"/>
          <w:szCs w:val="24"/>
        </w:rPr>
      </w:pPr>
      <w:r w:rsidRPr="005E4F40">
        <w:rPr>
          <w:rFonts w:cs="Arial"/>
          <w:sz w:val="24"/>
          <w:szCs w:val="24"/>
        </w:rPr>
        <w:t xml:space="preserve">Through the use of the </w:t>
      </w:r>
      <w:r w:rsidRPr="005E4F40">
        <w:rPr>
          <w:rFonts w:cs="Arial"/>
          <w:b/>
          <w:sz w:val="24"/>
          <w:szCs w:val="24"/>
        </w:rPr>
        <w:t xml:space="preserve">Modification </w:t>
      </w:r>
      <w:r w:rsidR="00DE25B0">
        <w:rPr>
          <w:rFonts w:cs="Arial"/>
          <w:b/>
          <w:sz w:val="24"/>
          <w:szCs w:val="24"/>
        </w:rPr>
        <w:t>Request</w:t>
      </w:r>
      <w:r w:rsidRPr="005E4F40">
        <w:rPr>
          <w:rFonts w:cs="Arial"/>
          <w:b/>
          <w:sz w:val="24"/>
          <w:szCs w:val="24"/>
        </w:rPr>
        <w:t xml:space="preserve"> </w:t>
      </w:r>
      <w:r w:rsidRPr="005E4F40">
        <w:rPr>
          <w:rFonts w:cs="Arial"/>
          <w:sz w:val="24"/>
          <w:szCs w:val="24"/>
        </w:rPr>
        <w:t xml:space="preserve">form </w:t>
      </w:r>
      <w:r w:rsidR="00D045F6" w:rsidRPr="005E4F40">
        <w:rPr>
          <w:rFonts w:cs="Arial"/>
          <w:sz w:val="24"/>
          <w:szCs w:val="24"/>
        </w:rPr>
        <w:t>(</w:t>
      </w:r>
      <w:r w:rsidR="00555A4F" w:rsidRPr="005E4F40">
        <w:rPr>
          <w:rFonts w:cs="Arial"/>
          <w:b/>
          <w:color w:val="FF0000"/>
          <w:sz w:val="24"/>
          <w:szCs w:val="24"/>
        </w:rPr>
        <w:t>C-</w:t>
      </w:r>
      <w:r w:rsidR="00D045F6" w:rsidRPr="005E4F40">
        <w:rPr>
          <w:rFonts w:cs="Arial"/>
          <w:b/>
          <w:color w:val="FF0000"/>
          <w:sz w:val="24"/>
          <w:szCs w:val="24"/>
        </w:rPr>
        <w:t xml:space="preserve">Annex </w:t>
      </w:r>
      <w:r w:rsidR="00282FC9">
        <w:rPr>
          <w:rFonts w:cs="Arial"/>
          <w:b/>
          <w:color w:val="FF0000"/>
          <w:sz w:val="24"/>
          <w:szCs w:val="24"/>
        </w:rPr>
        <w:t>1</w:t>
      </w:r>
      <w:r w:rsidR="00D045F6" w:rsidRPr="005E4F40">
        <w:rPr>
          <w:rFonts w:cs="Arial"/>
          <w:sz w:val="24"/>
          <w:szCs w:val="24"/>
        </w:rPr>
        <w:t>)</w:t>
      </w:r>
      <w:r w:rsidR="0008749C">
        <w:rPr>
          <w:rFonts w:cs="Arial"/>
          <w:sz w:val="24"/>
          <w:szCs w:val="24"/>
        </w:rPr>
        <w:t>,</w:t>
      </w:r>
      <w:r w:rsidR="00D045F6" w:rsidRPr="005E4F40">
        <w:rPr>
          <w:rFonts w:cs="Arial"/>
          <w:sz w:val="24"/>
          <w:szCs w:val="24"/>
        </w:rPr>
        <w:t xml:space="preserve"> </w:t>
      </w:r>
      <w:r w:rsidRPr="005E4F40">
        <w:rPr>
          <w:rFonts w:cs="Arial"/>
          <w:sz w:val="24"/>
          <w:szCs w:val="24"/>
        </w:rPr>
        <w:t xml:space="preserve">these changes are </w:t>
      </w:r>
      <w:r w:rsidRPr="00B05947">
        <w:rPr>
          <w:rFonts w:cs="Arial"/>
          <w:sz w:val="24"/>
          <w:szCs w:val="24"/>
        </w:rPr>
        <w:t xml:space="preserve">approved by the School </w:t>
      </w:r>
      <w:r w:rsidR="00FD2844" w:rsidRPr="00B05947">
        <w:rPr>
          <w:rFonts w:cs="Arial"/>
          <w:sz w:val="24"/>
          <w:szCs w:val="24"/>
        </w:rPr>
        <w:t xml:space="preserve">Student Learning and Experience Sub-committee </w:t>
      </w:r>
      <w:r w:rsidRPr="00B05947">
        <w:rPr>
          <w:rFonts w:cs="Arial"/>
          <w:sz w:val="24"/>
          <w:szCs w:val="24"/>
        </w:rPr>
        <w:t>(S</w:t>
      </w:r>
      <w:r w:rsidR="00FD2844" w:rsidRPr="00B05947">
        <w:rPr>
          <w:rFonts w:cs="Arial"/>
          <w:sz w:val="24"/>
          <w:szCs w:val="24"/>
        </w:rPr>
        <w:t>SLESC</w:t>
      </w:r>
      <w:r w:rsidRPr="00B05947">
        <w:rPr>
          <w:rFonts w:cs="Arial"/>
          <w:sz w:val="24"/>
          <w:szCs w:val="24"/>
        </w:rPr>
        <w:t xml:space="preserve">) </w:t>
      </w:r>
      <w:r w:rsidR="006743C5">
        <w:rPr>
          <w:rFonts w:cs="Arial"/>
          <w:sz w:val="24"/>
          <w:szCs w:val="24"/>
        </w:rPr>
        <w:t>or associated vali</w:t>
      </w:r>
      <w:r w:rsidR="00FD5AB2">
        <w:rPr>
          <w:rFonts w:cs="Arial"/>
          <w:sz w:val="24"/>
          <w:szCs w:val="24"/>
        </w:rPr>
        <w:t>d</w:t>
      </w:r>
      <w:r w:rsidR="006743C5">
        <w:rPr>
          <w:rFonts w:cs="Arial"/>
          <w:sz w:val="24"/>
          <w:szCs w:val="24"/>
        </w:rPr>
        <w:t xml:space="preserve">ation </w:t>
      </w:r>
      <w:proofErr w:type="gramStart"/>
      <w:r w:rsidR="006743C5">
        <w:rPr>
          <w:rFonts w:cs="Arial"/>
          <w:sz w:val="24"/>
          <w:szCs w:val="24"/>
        </w:rPr>
        <w:t>event, and</w:t>
      </w:r>
      <w:proofErr w:type="gramEnd"/>
      <w:r w:rsidRPr="00B05947">
        <w:rPr>
          <w:rFonts w:cs="Arial"/>
          <w:sz w:val="24"/>
          <w:szCs w:val="24"/>
        </w:rPr>
        <w:t xml:space="preserve"> noted at the </w:t>
      </w:r>
      <w:r w:rsidR="00FD2844" w:rsidRPr="00B05947">
        <w:rPr>
          <w:rFonts w:cs="Arial"/>
          <w:sz w:val="24"/>
          <w:szCs w:val="24"/>
        </w:rPr>
        <w:t>Student Learning and Experience Committee (SLEC)</w:t>
      </w:r>
      <w:r w:rsidR="003D0C64" w:rsidRPr="00B05947">
        <w:rPr>
          <w:rFonts w:cs="Arial"/>
          <w:sz w:val="24"/>
          <w:szCs w:val="24"/>
        </w:rPr>
        <w:t>, via the SSLESC Standing Report</w:t>
      </w:r>
      <w:r w:rsidRPr="005E4F40">
        <w:rPr>
          <w:rFonts w:cs="Arial"/>
          <w:sz w:val="24"/>
          <w:szCs w:val="24"/>
        </w:rPr>
        <w:t xml:space="preserve">.  </w:t>
      </w:r>
      <w:r w:rsidR="00AC4BFA" w:rsidRPr="005E4F40">
        <w:rPr>
          <w:rFonts w:cs="Arial"/>
          <w:sz w:val="24"/>
          <w:szCs w:val="24"/>
        </w:rPr>
        <w:t xml:space="preserve">Please refer to </w:t>
      </w:r>
      <w:r w:rsidR="00AC4BFA" w:rsidRPr="005E4F40">
        <w:rPr>
          <w:rFonts w:cs="Arial"/>
          <w:b/>
          <w:color w:val="FF0000"/>
          <w:sz w:val="24"/>
          <w:szCs w:val="24"/>
        </w:rPr>
        <w:t>Figure 1</w:t>
      </w:r>
      <w:r w:rsidR="00AC4BFA" w:rsidRPr="005E4F40">
        <w:rPr>
          <w:rFonts w:cs="Arial"/>
          <w:sz w:val="24"/>
          <w:szCs w:val="24"/>
        </w:rPr>
        <w:t xml:space="preserve">: </w:t>
      </w:r>
      <w:r w:rsidR="00A04BAA" w:rsidRPr="00056A0F">
        <w:rPr>
          <w:rFonts w:cs="Arial"/>
          <w:b/>
          <w:bCs/>
          <w:sz w:val="24"/>
          <w:szCs w:val="24"/>
        </w:rPr>
        <w:t>Course</w:t>
      </w:r>
      <w:r w:rsidR="00A04BAA">
        <w:rPr>
          <w:rFonts w:cs="Arial"/>
          <w:sz w:val="24"/>
          <w:szCs w:val="24"/>
        </w:rPr>
        <w:t>/</w:t>
      </w:r>
      <w:r w:rsidR="00AC4BFA" w:rsidRPr="005E4F40">
        <w:rPr>
          <w:rFonts w:cs="Arial"/>
          <w:b/>
          <w:sz w:val="24"/>
          <w:szCs w:val="24"/>
        </w:rPr>
        <w:t>Module Modification Process</w:t>
      </w:r>
      <w:r w:rsidR="00AC4BFA" w:rsidRPr="005E4F40">
        <w:rPr>
          <w:rFonts w:cs="Arial"/>
          <w:sz w:val="24"/>
          <w:szCs w:val="24"/>
        </w:rPr>
        <w:t xml:space="preserve">. </w:t>
      </w:r>
    </w:p>
    <w:p w14:paraId="021EEEA1" w14:textId="70975ABA" w:rsidR="00017967" w:rsidRDefault="00017967" w:rsidP="00B740E4">
      <w:pPr>
        <w:pStyle w:val="CLQEParagraph"/>
        <w:ind w:left="900" w:right="242"/>
        <w:rPr>
          <w:rFonts w:cs="Arial"/>
          <w:sz w:val="24"/>
          <w:szCs w:val="24"/>
        </w:rPr>
      </w:pPr>
    </w:p>
    <w:p w14:paraId="77B5477D" w14:textId="27A231A7" w:rsidR="00C93C95" w:rsidRPr="005E4F40" w:rsidRDefault="00C93C95" w:rsidP="00B740E4">
      <w:pPr>
        <w:pStyle w:val="CLQEParagraph"/>
        <w:tabs>
          <w:tab w:val="left" w:pos="1134"/>
        </w:tabs>
        <w:ind w:left="900"/>
        <w:rPr>
          <w:rFonts w:cs="Arial"/>
          <w:sz w:val="24"/>
          <w:szCs w:val="24"/>
        </w:rPr>
      </w:pPr>
      <w:r w:rsidRPr="005E4F40">
        <w:rPr>
          <w:rFonts w:cs="Arial"/>
          <w:sz w:val="24"/>
          <w:szCs w:val="24"/>
        </w:rPr>
        <w:t xml:space="preserve">The process for approving these minor modifications is negotiated with </w:t>
      </w:r>
      <w:r w:rsidR="009B2B4D">
        <w:rPr>
          <w:rFonts w:cs="Arial"/>
          <w:sz w:val="24"/>
          <w:szCs w:val="24"/>
        </w:rPr>
        <w:t>SLAR</w:t>
      </w:r>
      <w:r w:rsidRPr="005E4F40">
        <w:rPr>
          <w:rFonts w:cs="Arial"/>
          <w:sz w:val="24"/>
          <w:szCs w:val="24"/>
        </w:rPr>
        <w:t xml:space="preserve"> (QAV) following the submission of the </w:t>
      </w:r>
      <w:r w:rsidRPr="005E4F40">
        <w:rPr>
          <w:rFonts w:cs="Arial"/>
          <w:b/>
          <w:color w:val="FF0000"/>
          <w:sz w:val="24"/>
          <w:szCs w:val="24"/>
        </w:rPr>
        <w:t xml:space="preserve">C-Annex </w:t>
      </w:r>
      <w:r w:rsidR="00282FC9">
        <w:rPr>
          <w:rFonts w:cs="Arial"/>
          <w:b/>
          <w:color w:val="FF0000"/>
          <w:sz w:val="24"/>
          <w:szCs w:val="24"/>
        </w:rPr>
        <w:t>1</w:t>
      </w:r>
      <w:r w:rsidRPr="005E4F40">
        <w:rPr>
          <w:rFonts w:cs="Arial"/>
          <w:sz w:val="24"/>
          <w:szCs w:val="24"/>
        </w:rPr>
        <w:t>.</w:t>
      </w:r>
    </w:p>
    <w:p w14:paraId="00847EAD" w14:textId="1867C6ED" w:rsidR="00C93C95" w:rsidRPr="005E4F40" w:rsidRDefault="00C93C95" w:rsidP="00170E7C">
      <w:pPr>
        <w:pStyle w:val="CLQEParagraph"/>
        <w:tabs>
          <w:tab w:val="left" w:pos="993"/>
        </w:tabs>
        <w:ind w:left="0"/>
        <w:rPr>
          <w:rFonts w:cs="Arial"/>
          <w:sz w:val="24"/>
          <w:szCs w:val="24"/>
        </w:rPr>
      </w:pPr>
    </w:p>
    <w:p w14:paraId="75FC6B6A" w14:textId="0BEE4755" w:rsidR="00C93C95" w:rsidRDefault="00C93C95" w:rsidP="00B740E4">
      <w:pPr>
        <w:pStyle w:val="CLQEParagraph"/>
        <w:ind w:left="900"/>
        <w:rPr>
          <w:rFonts w:cs="Arial"/>
          <w:sz w:val="24"/>
          <w:szCs w:val="24"/>
        </w:rPr>
      </w:pPr>
      <w:r w:rsidRPr="005E4F40">
        <w:rPr>
          <w:rFonts w:cs="Arial"/>
          <w:sz w:val="24"/>
          <w:szCs w:val="24"/>
        </w:rPr>
        <w:t>Once approved</w:t>
      </w:r>
      <w:r w:rsidR="0008749C">
        <w:rPr>
          <w:rFonts w:cs="Arial"/>
          <w:sz w:val="24"/>
          <w:szCs w:val="24"/>
        </w:rPr>
        <w:t>,</w:t>
      </w:r>
      <w:r w:rsidRPr="005E4F40">
        <w:rPr>
          <w:rFonts w:cs="Arial"/>
          <w:sz w:val="24"/>
          <w:szCs w:val="24"/>
        </w:rPr>
        <w:t xml:space="preserve"> the Course Specification must be updated to ensure it is accurate, complete and fit for publication.  It is the responsibility of </w:t>
      </w:r>
      <w:r w:rsidR="009B2B4D">
        <w:rPr>
          <w:rFonts w:cs="Arial"/>
          <w:sz w:val="24"/>
          <w:szCs w:val="24"/>
        </w:rPr>
        <w:t>SLAR</w:t>
      </w:r>
      <w:r w:rsidRPr="005E4F40">
        <w:rPr>
          <w:rFonts w:cs="Arial"/>
          <w:sz w:val="24"/>
          <w:szCs w:val="24"/>
        </w:rPr>
        <w:t xml:space="preserve"> (QAV) to track these changes. </w:t>
      </w:r>
    </w:p>
    <w:p w14:paraId="6FB1C707" w14:textId="4A27C0DD" w:rsidR="00C93C95" w:rsidRDefault="00C93C95" w:rsidP="00C93C95">
      <w:pPr>
        <w:pStyle w:val="CLQEParagraph"/>
        <w:ind w:left="900"/>
        <w:rPr>
          <w:rFonts w:cs="Arial"/>
          <w:sz w:val="24"/>
          <w:szCs w:val="24"/>
        </w:rPr>
      </w:pPr>
    </w:p>
    <w:p w14:paraId="35EDE5F6" w14:textId="5A5EC6A8" w:rsidR="007C1CC8" w:rsidRPr="005E4F40" w:rsidRDefault="00243EFE" w:rsidP="007C1CC8">
      <w:pPr>
        <w:pStyle w:val="CLQEParagraph"/>
        <w:tabs>
          <w:tab w:val="left" w:pos="1134"/>
        </w:tabs>
        <w:ind w:left="900" w:right="242"/>
        <w:rPr>
          <w:rFonts w:cs="Arial"/>
          <w:sz w:val="24"/>
          <w:szCs w:val="24"/>
        </w:rPr>
      </w:pPr>
      <w:r>
        <w:rPr>
          <w:rFonts w:cs="Arial"/>
          <w:sz w:val="24"/>
          <w:szCs w:val="24"/>
        </w:rPr>
        <w:t>Examples of requested change</w:t>
      </w:r>
      <w:r w:rsidR="0008749C">
        <w:rPr>
          <w:rFonts w:cs="Arial"/>
          <w:sz w:val="24"/>
          <w:szCs w:val="24"/>
        </w:rPr>
        <w:t>s</w:t>
      </w:r>
      <w:r w:rsidRPr="005E4F40">
        <w:rPr>
          <w:rFonts w:cs="Arial"/>
          <w:sz w:val="24"/>
          <w:szCs w:val="24"/>
        </w:rPr>
        <w:t xml:space="preserve"> which </w:t>
      </w:r>
      <w:r>
        <w:rPr>
          <w:rFonts w:cs="Arial"/>
          <w:sz w:val="24"/>
          <w:szCs w:val="24"/>
        </w:rPr>
        <w:t xml:space="preserve">could trigger a Course or Module Modification process at Level 2b are outlined </w:t>
      </w:r>
      <w:r w:rsidR="007C1CC8">
        <w:rPr>
          <w:rFonts w:cs="Arial"/>
          <w:sz w:val="24"/>
          <w:szCs w:val="24"/>
        </w:rPr>
        <w:t xml:space="preserve">in the </w:t>
      </w:r>
      <w:r w:rsidR="007C1CC8" w:rsidRPr="007C1CC8">
        <w:rPr>
          <w:rFonts w:cs="Arial"/>
          <w:b/>
          <w:bCs/>
          <w:sz w:val="24"/>
          <w:szCs w:val="24"/>
        </w:rPr>
        <w:t xml:space="preserve">Modification </w:t>
      </w:r>
      <w:r w:rsidR="003F36E1">
        <w:rPr>
          <w:rFonts w:cs="Arial"/>
          <w:b/>
          <w:bCs/>
          <w:sz w:val="24"/>
          <w:szCs w:val="24"/>
        </w:rPr>
        <w:t xml:space="preserve">Categories </w:t>
      </w:r>
      <w:r w:rsidR="003F36E1">
        <w:rPr>
          <w:rFonts w:cs="Arial"/>
          <w:sz w:val="24"/>
          <w:szCs w:val="24"/>
        </w:rPr>
        <w:t>document</w:t>
      </w:r>
      <w:r w:rsidR="007C1CC8">
        <w:rPr>
          <w:rFonts w:cs="Arial"/>
          <w:sz w:val="24"/>
          <w:szCs w:val="24"/>
        </w:rPr>
        <w:t>.</w:t>
      </w:r>
    </w:p>
    <w:p w14:paraId="70750D2A" w14:textId="029BD8ED" w:rsidR="00243EFE" w:rsidRDefault="00243EFE" w:rsidP="007C1CC8">
      <w:pPr>
        <w:pStyle w:val="CLQEParagraph"/>
        <w:tabs>
          <w:tab w:val="left" w:pos="1134"/>
        </w:tabs>
        <w:ind w:left="900" w:right="242"/>
        <w:rPr>
          <w:rFonts w:cs="Arial"/>
          <w:sz w:val="24"/>
          <w:szCs w:val="24"/>
          <w:u w:val="single"/>
        </w:rPr>
      </w:pPr>
    </w:p>
    <w:p w14:paraId="55870595" w14:textId="77777777" w:rsidR="00790341" w:rsidRPr="005E4F40" w:rsidRDefault="00CF5E9A" w:rsidP="00CF5E9A">
      <w:pPr>
        <w:pStyle w:val="Heading3"/>
      </w:pPr>
      <w:bookmarkStart w:id="18" w:name="_Toc141974804"/>
      <w:bookmarkStart w:id="19" w:name="_Toc175915559"/>
      <w:r>
        <w:t>3.1.4</w:t>
      </w:r>
      <w:r>
        <w:tab/>
      </w:r>
      <w:r w:rsidR="00A04BAA">
        <w:t>Course/</w:t>
      </w:r>
      <w:r w:rsidR="00790341">
        <w:t>Module Modifications (Level 3)</w:t>
      </w:r>
      <w:bookmarkEnd w:id="18"/>
      <w:bookmarkEnd w:id="19"/>
    </w:p>
    <w:p w14:paraId="37EE12C0" w14:textId="6A89E63D" w:rsidR="00D23FD5" w:rsidRPr="005E4F40" w:rsidRDefault="00790341" w:rsidP="000B2298">
      <w:pPr>
        <w:pStyle w:val="CLQEParagraph"/>
        <w:tabs>
          <w:tab w:val="left" w:pos="1134"/>
        </w:tabs>
        <w:ind w:left="900" w:right="242"/>
        <w:rPr>
          <w:rFonts w:cs="Arial"/>
          <w:sz w:val="24"/>
          <w:szCs w:val="24"/>
        </w:rPr>
      </w:pPr>
      <w:r w:rsidRPr="005E4F40">
        <w:rPr>
          <w:rFonts w:cs="Arial"/>
          <w:sz w:val="24"/>
          <w:szCs w:val="24"/>
        </w:rPr>
        <w:t xml:space="preserve">These </w:t>
      </w:r>
      <w:r w:rsidR="00F54BC3" w:rsidRPr="005E4F40">
        <w:rPr>
          <w:rFonts w:cs="Arial"/>
          <w:sz w:val="24"/>
          <w:szCs w:val="24"/>
        </w:rPr>
        <w:t xml:space="preserve">are defined as </w:t>
      </w:r>
      <w:r w:rsidRPr="005E4F40">
        <w:rPr>
          <w:rFonts w:cs="Arial"/>
          <w:sz w:val="24"/>
          <w:szCs w:val="24"/>
        </w:rPr>
        <w:t xml:space="preserve">modifications </w:t>
      </w:r>
      <w:r w:rsidR="00F54BC3" w:rsidRPr="005E4F40">
        <w:rPr>
          <w:rFonts w:cs="Arial"/>
          <w:sz w:val="24"/>
          <w:szCs w:val="24"/>
        </w:rPr>
        <w:t xml:space="preserve">that </w:t>
      </w:r>
      <w:r w:rsidRPr="005E4F40">
        <w:rPr>
          <w:rFonts w:cs="Arial"/>
          <w:sz w:val="24"/>
          <w:szCs w:val="24"/>
        </w:rPr>
        <w:t xml:space="preserve">are normally major in nature, impact significantly upon the </w:t>
      </w:r>
      <w:r w:rsidR="00A04BAA">
        <w:rPr>
          <w:rFonts w:cs="Arial"/>
          <w:sz w:val="24"/>
          <w:szCs w:val="24"/>
        </w:rPr>
        <w:t>Course</w:t>
      </w:r>
      <w:r w:rsidR="00A04BAA" w:rsidRPr="005E4F40">
        <w:rPr>
          <w:rFonts w:cs="Arial"/>
          <w:sz w:val="24"/>
          <w:szCs w:val="24"/>
        </w:rPr>
        <w:t xml:space="preserve"> </w:t>
      </w:r>
      <w:r w:rsidR="00C8618E" w:rsidRPr="005E4F40">
        <w:rPr>
          <w:rFonts w:cs="Arial"/>
          <w:sz w:val="24"/>
          <w:szCs w:val="24"/>
        </w:rPr>
        <w:t>Specification</w:t>
      </w:r>
      <w:r w:rsidRPr="005E4F40">
        <w:rPr>
          <w:rFonts w:cs="Arial"/>
          <w:sz w:val="24"/>
          <w:szCs w:val="24"/>
        </w:rPr>
        <w:t>(s)</w:t>
      </w:r>
      <w:r w:rsidR="00D11AF0" w:rsidRPr="005E4F40">
        <w:rPr>
          <w:rFonts w:cs="Arial"/>
          <w:sz w:val="24"/>
          <w:szCs w:val="24"/>
        </w:rPr>
        <w:t xml:space="preserve">, </w:t>
      </w:r>
      <w:r w:rsidRPr="005E4F40">
        <w:rPr>
          <w:rFonts w:cs="Arial"/>
          <w:sz w:val="24"/>
          <w:szCs w:val="24"/>
        </w:rPr>
        <w:t xml:space="preserve">and may </w:t>
      </w:r>
      <w:r w:rsidR="0008749C">
        <w:rPr>
          <w:rFonts w:cs="Arial"/>
          <w:sz w:val="24"/>
          <w:szCs w:val="24"/>
        </w:rPr>
        <w:t>alter</w:t>
      </w:r>
      <w:r w:rsidR="00F54BC3" w:rsidRPr="005E4F40">
        <w:rPr>
          <w:rFonts w:cs="Arial"/>
          <w:sz w:val="24"/>
          <w:szCs w:val="24"/>
        </w:rPr>
        <w:t xml:space="preserve"> the </w:t>
      </w:r>
      <w:r w:rsidR="00925C5D" w:rsidRPr="005E4F40">
        <w:rPr>
          <w:rFonts w:cs="Arial"/>
          <w:sz w:val="24"/>
          <w:szCs w:val="24"/>
        </w:rPr>
        <w:t>students</w:t>
      </w:r>
      <w:r w:rsidR="00790F2F">
        <w:rPr>
          <w:rFonts w:cs="Arial"/>
          <w:sz w:val="24"/>
          <w:szCs w:val="24"/>
        </w:rPr>
        <w:t>’</w:t>
      </w:r>
      <w:r w:rsidR="00F54BC3" w:rsidRPr="005E4F40">
        <w:rPr>
          <w:rFonts w:cs="Arial"/>
          <w:sz w:val="24"/>
          <w:szCs w:val="24"/>
        </w:rPr>
        <w:t xml:space="preserve"> </w:t>
      </w:r>
      <w:r w:rsidR="00715CA2" w:rsidRPr="005E4F40">
        <w:rPr>
          <w:rFonts w:cs="Arial"/>
          <w:sz w:val="24"/>
          <w:szCs w:val="24"/>
        </w:rPr>
        <w:t>expectation</w:t>
      </w:r>
      <w:r w:rsidR="0008749C">
        <w:rPr>
          <w:rFonts w:cs="Arial"/>
          <w:sz w:val="24"/>
          <w:szCs w:val="24"/>
        </w:rPr>
        <w:t>s</w:t>
      </w:r>
      <w:r w:rsidR="00715CA2" w:rsidRPr="005E4F40">
        <w:rPr>
          <w:rFonts w:cs="Arial"/>
          <w:sz w:val="24"/>
          <w:szCs w:val="24"/>
        </w:rPr>
        <w:t xml:space="preserve"> </w:t>
      </w:r>
      <w:r w:rsidR="00A04BAA">
        <w:rPr>
          <w:rFonts w:cs="Arial"/>
          <w:sz w:val="24"/>
          <w:szCs w:val="24"/>
        </w:rPr>
        <w:t>following</w:t>
      </w:r>
      <w:r w:rsidR="00715CA2" w:rsidRPr="005E4F40">
        <w:rPr>
          <w:rFonts w:cs="Arial"/>
          <w:sz w:val="24"/>
          <w:szCs w:val="24"/>
        </w:rPr>
        <w:t xml:space="preserve"> </w:t>
      </w:r>
      <w:r w:rsidR="00A04BAA" w:rsidRPr="005E4F40">
        <w:rPr>
          <w:rFonts w:cs="Arial"/>
          <w:sz w:val="24"/>
          <w:szCs w:val="24"/>
        </w:rPr>
        <w:t>accept</w:t>
      </w:r>
      <w:r w:rsidR="00A04BAA">
        <w:rPr>
          <w:rFonts w:cs="Arial"/>
          <w:sz w:val="24"/>
          <w:szCs w:val="24"/>
        </w:rPr>
        <w:t>ance of</w:t>
      </w:r>
      <w:r w:rsidR="00A04BAA" w:rsidRPr="005E4F40">
        <w:rPr>
          <w:rFonts w:cs="Arial"/>
          <w:sz w:val="24"/>
          <w:szCs w:val="24"/>
        </w:rPr>
        <w:t xml:space="preserve"> </w:t>
      </w:r>
      <w:r w:rsidR="00715CA2" w:rsidRPr="005E4F40">
        <w:rPr>
          <w:rFonts w:cs="Arial"/>
          <w:sz w:val="24"/>
          <w:szCs w:val="24"/>
        </w:rPr>
        <w:t xml:space="preserve">a place </w:t>
      </w:r>
      <w:r w:rsidR="000039E0" w:rsidRPr="005E4F40">
        <w:rPr>
          <w:rFonts w:cs="Arial"/>
          <w:sz w:val="24"/>
          <w:szCs w:val="24"/>
        </w:rPr>
        <w:t xml:space="preserve">on the </w:t>
      </w:r>
      <w:r w:rsidR="005C1ED5" w:rsidRPr="005E4F40">
        <w:rPr>
          <w:rFonts w:cs="Arial"/>
          <w:sz w:val="24"/>
          <w:szCs w:val="24"/>
        </w:rPr>
        <w:t>course</w:t>
      </w:r>
      <w:r w:rsidR="000039E0" w:rsidRPr="005E4F40">
        <w:rPr>
          <w:rFonts w:cs="Arial"/>
          <w:sz w:val="24"/>
          <w:szCs w:val="24"/>
        </w:rPr>
        <w:t xml:space="preserve"> </w:t>
      </w:r>
      <w:r w:rsidR="00715CA2" w:rsidRPr="005E4F40">
        <w:rPr>
          <w:rFonts w:cs="Arial"/>
          <w:sz w:val="24"/>
          <w:szCs w:val="24"/>
        </w:rPr>
        <w:t xml:space="preserve">and </w:t>
      </w:r>
      <w:r w:rsidR="008C3F42">
        <w:rPr>
          <w:rFonts w:cs="Arial"/>
          <w:sz w:val="24"/>
          <w:szCs w:val="24"/>
        </w:rPr>
        <w:t xml:space="preserve">joining </w:t>
      </w:r>
      <w:r w:rsidR="00715CA2" w:rsidRPr="005E4F40">
        <w:rPr>
          <w:rFonts w:cs="Arial"/>
          <w:sz w:val="24"/>
          <w:szCs w:val="24"/>
        </w:rPr>
        <w:t>the University.</w:t>
      </w:r>
    </w:p>
    <w:p w14:paraId="43521FA0" w14:textId="77777777" w:rsidR="00C353E7" w:rsidRDefault="00C353E7" w:rsidP="000B2298">
      <w:pPr>
        <w:pStyle w:val="CLQEParagraph"/>
        <w:tabs>
          <w:tab w:val="left" w:pos="1134"/>
        </w:tabs>
        <w:ind w:left="900" w:right="242"/>
        <w:rPr>
          <w:rFonts w:cs="Arial"/>
        </w:rPr>
      </w:pPr>
    </w:p>
    <w:p w14:paraId="409408BA" w14:textId="511B1204" w:rsidR="00D23FD5" w:rsidRPr="005E4F40" w:rsidRDefault="00C353E7" w:rsidP="000B2298">
      <w:pPr>
        <w:pStyle w:val="CLQEParagraph"/>
        <w:tabs>
          <w:tab w:val="left" w:pos="1134"/>
        </w:tabs>
        <w:ind w:left="900" w:right="242"/>
        <w:rPr>
          <w:rFonts w:cs="Arial"/>
          <w:sz w:val="24"/>
          <w:szCs w:val="24"/>
        </w:rPr>
      </w:pPr>
      <w:r w:rsidRPr="00185A36">
        <w:rPr>
          <w:rFonts w:cs="Arial"/>
          <w:sz w:val="24"/>
          <w:szCs w:val="24"/>
        </w:rPr>
        <w:t>Major modifications are defined as those that result in a more substantial change to the module(s)/course(s) and involve significant or fundamental alterations to a module(s)/course(s) aim, learning outcomes, structure or assessment.</w:t>
      </w:r>
    </w:p>
    <w:p w14:paraId="0A1FABFA" w14:textId="77777777" w:rsidR="00C353E7" w:rsidRDefault="00C353E7" w:rsidP="000B2298">
      <w:pPr>
        <w:pStyle w:val="CLQEParagraph"/>
        <w:tabs>
          <w:tab w:val="left" w:pos="1134"/>
        </w:tabs>
        <w:ind w:left="900" w:right="242"/>
        <w:rPr>
          <w:rFonts w:cs="Arial"/>
          <w:sz w:val="24"/>
          <w:szCs w:val="24"/>
        </w:rPr>
      </w:pPr>
    </w:p>
    <w:p w14:paraId="7C155894" w14:textId="4C85AF11" w:rsidR="00AC4BFA" w:rsidRPr="005E4F40" w:rsidRDefault="008D5CCE" w:rsidP="000B2298">
      <w:pPr>
        <w:pStyle w:val="CLQEParagraph"/>
        <w:tabs>
          <w:tab w:val="left" w:pos="1134"/>
        </w:tabs>
        <w:ind w:left="900" w:right="242"/>
        <w:rPr>
          <w:rFonts w:cs="Arial"/>
          <w:sz w:val="24"/>
          <w:szCs w:val="24"/>
        </w:rPr>
      </w:pPr>
      <w:r>
        <w:rPr>
          <w:rFonts w:cs="Arial"/>
          <w:sz w:val="24"/>
          <w:szCs w:val="24"/>
        </w:rPr>
        <w:t>These</w:t>
      </w:r>
      <w:r w:rsidRPr="005E4F40">
        <w:rPr>
          <w:rFonts w:cs="Arial"/>
          <w:sz w:val="24"/>
          <w:szCs w:val="24"/>
        </w:rPr>
        <w:t xml:space="preserve"> </w:t>
      </w:r>
      <w:r w:rsidR="00F54BC3" w:rsidRPr="005E4F40">
        <w:rPr>
          <w:rFonts w:cs="Arial"/>
          <w:sz w:val="24"/>
          <w:szCs w:val="24"/>
        </w:rPr>
        <w:t xml:space="preserve">modifications </w:t>
      </w:r>
      <w:r>
        <w:rPr>
          <w:rFonts w:cs="Arial"/>
          <w:sz w:val="24"/>
          <w:szCs w:val="24"/>
        </w:rPr>
        <w:t>are normally</w:t>
      </w:r>
      <w:r w:rsidR="00790341" w:rsidRPr="005E4F40">
        <w:rPr>
          <w:rFonts w:cs="Arial"/>
          <w:sz w:val="24"/>
          <w:szCs w:val="24"/>
        </w:rPr>
        <w:t xml:space="preserve"> </w:t>
      </w:r>
      <w:r>
        <w:rPr>
          <w:rFonts w:cs="Arial"/>
          <w:sz w:val="24"/>
          <w:szCs w:val="24"/>
        </w:rPr>
        <w:t xml:space="preserve">considered </w:t>
      </w:r>
      <w:r w:rsidR="00243EFE">
        <w:rPr>
          <w:rFonts w:cs="Arial"/>
          <w:sz w:val="24"/>
          <w:szCs w:val="24"/>
        </w:rPr>
        <w:t>at the scheduled</w:t>
      </w:r>
      <w:r w:rsidR="00790341" w:rsidRPr="005E4F40">
        <w:rPr>
          <w:rFonts w:cs="Arial"/>
          <w:sz w:val="24"/>
          <w:szCs w:val="24"/>
        </w:rPr>
        <w:t xml:space="preserve"> </w:t>
      </w:r>
      <w:r w:rsidR="00243EFE">
        <w:rPr>
          <w:rFonts w:cs="Arial"/>
          <w:sz w:val="24"/>
          <w:szCs w:val="24"/>
        </w:rPr>
        <w:t xml:space="preserve">Quality Assurance and Authorisation Panel </w:t>
      </w:r>
      <w:r w:rsidR="00790F2F">
        <w:rPr>
          <w:rFonts w:cs="Arial"/>
          <w:sz w:val="24"/>
          <w:szCs w:val="24"/>
        </w:rPr>
        <w:t xml:space="preserve">(QAAP) </w:t>
      </w:r>
      <w:r w:rsidR="00243EFE">
        <w:rPr>
          <w:rFonts w:cs="Arial"/>
          <w:sz w:val="24"/>
          <w:szCs w:val="24"/>
        </w:rPr>
        <w:t>i</w:t>
      </w:r>
      <w:r w:rsidR="00790341" w:rsidRPr="005E4F40">
        <w:rPr>
          <w:rFonts w:cs="Arial"/>
          <w:sz w:val="24"/>
          <w:szCs w:val="24"/>
        </w:rPr>
        <w:t xml:space="preserve">dentified through the completion of the </w:t>
      </w:r>
      <w:r w:rsidR="00790341" w:rsidRPr="005E4F40">
        <w:rPr>
          <w:rFonts w:cs="Arial"/>
          <w:b/>
          <w:sz w:val="24"/>
          <w:szCs w:val="24"/>
        </w:rPr>
        <w:t>Modification</w:t>
      </w:r>
      <w:r w:rsidR="00DE25B0">
        <w:rPr>
          <w:rFonts w:cs="Arial"/>
          <w:b/>
          <w:sz w:val="24"/>
          <w:szCs w:val="24"/>
        </w:rPr>
        <w:t xml:space="preserve"> Request </w:t>
      </w:r>
      <w:r w:rsidR="00790341" w:rsidRPr="005E4F40">
        <w:rPr>
          <w:rFonts w:cs="Arial"/>
          <w:sz w:val="24"/>
          <w:szCs w:val="24"/>
        </w:rPr>
        <w:t>form</w:t>
      </w:r>
      <w:r w:rsidR="00D045F6" w:rsidRPr="005E4F40">
        <w:rPr>
          <w:rFonts w:cs="Arial"/>
          <w:b/>
          <w:sz w:val="24"/>
          <w:szCs w:val="24"/>
        </w:rPr>
        <w:t xml:space="preserve"> </w:t>
      </w:r>
      <w:r w:rsidR="00D045F6" w:rsidRPr="005E4F40">
        <w:rPr>
          <w:rFonts w:cs="Arial"/>
          <w:sz w:val="24"/>
          <w:szCs w:val="24"/>
        </w:rPr>
        <w:t>(</w:t>
      </w:r>
      <w:r w:rsidR="00555A4F" w:rsidRPr="005E4F40">
        <w:rPr>
          <w:rFonts w:cs="Arial"/>
          <w:b/>
          <w:color w:val="FF0000"/>
          <w:sz w:val="24"/>
          <w:szCs w:val="24"/>
        </w:rPr>
        <w:t>C-</w:t>
      </w:r>
      <w:r w:rsidR="00D045F6" w:rsidRPr="005E4F40">
        <w:rPr>
          <w:rFonts w:cs="Arial"/>
          <w:b/>
          <w:color w:val="FF0000"/>
          <w:sz w:val="24"/>
          <w:szCs w:val="24"/>
        </w:rPr>
        <w:t xml:space="preserve">Annex </w:t>
      </w:r>
      <w:r w:rsidR="00EC61FE">
        <w:rPr>
          <w:rFonts w:cs="Arial"/>
          <w:b/>
          <w:color w:val="FF0000"/>
          <w:sz w:val="24"/>
          <w:szCs w:val="24"/>
        </w:rPr>
        <w:t>1</w:t>
      </w:r>
      <w:r w:rsidR="00D045F6" w:rsidRPr="005E4F40">
        <w:rPr>
          <w:rFonts w:cs="Arial"/>
          <w:sz w:val="24"/>
          <w:szCs w:val="24"/>
        </w:rPr>
        <w:t>)</w:t>
      </w:r>
      <w:r w:rsidR="00790341" w:rsidRPr="005E4F40">
        <w:rPr>
          <w:rFonts w:cs="Arial"/>
          <w:sz w:val="24"/>
          <w:szCs w:val="24"/>
        </w:rPr>
        <w:t xml:space="preserve">. </w:t>
      </w:r>
      <w:r>
        <w:rPr>
          <w:rFonts w:cs="Arial"/>
          <w:sz w:val="24"/>
          <w:szCs w:val="24"/>
        </w:rPr>
        <w:t xml:space="preserve"> However, </w:t>
      </w:r>
      <w:r w:rsidR="008C13F6">
        <w:rPr>
          <w:rFonts w:cs="Arial"/>
          <w:sz w:val="24"/>
          <w:szCs w:val="24"/>
        </w:rPr>
        <w:t>consideration may also be aligned with an appropriate validation event or SSSLEC where appropriate.</w:t>
      </w:r>
      <w:r w:rsidR="002A7C6E">
        <w:rPr>
          <w:rFonts w:cs="Arial"/>
          <w:sz w:val="24"/>
          <w:szCs w:val="24"/>
        </w:rPr>
        <w:t xml:space="preserve"> </w:t>
      </w:r>
      <w:r w:rsidR="00790341" w:rsidRPr="005E4F40">
        <w:rPr>
          <w:rFonts w:cs="Arial"/>
          <w:sz w:val="24"/>
          <w:szCs w:val="24"/>
        </w:rPr>
        <w:t xml:space="preserve"> In the event, for example</w:t>
      </w:r>
      <w:r w:rsidR="00BD0C73">
        <w:rPr>
          <w:rFonts w:cs="Arial"/>
          <w:sz w:val="24"/>
          <w:szCs w:val="24"/>
        </w:rPr>
        <w:t>,</w:t>
      </w:r>
      <w:r w:rsidR="00790341" w:rsidRPr="005E4F40">
        <w:rPr>
          <w:rFonts w:cs="Arial"/>
          <w:sz w:val="24"/>
          <w:szCs w:val="24"/>
        </w:rPr>
        <w:t xml:space="preserve"> </w:t>
      </w:r>
      <w:r w:rsidR="000039E0" w:rsidRPr="005E4F40">
        <w:rPr>
          <w:rFonts w:cs="Arial"/>
          <w:sz w:val="24"/>
          <w:szCs w:val="24"/>
        </w:rPr>
        <w:t>of PSRB</w:t>
      </w:r>
      <w:r w:rsidR="00790341" w:rsidRPr="005E4F40">
        <w:rPr>
          <w:rFonts w:cs="Arial"/>
          <w:sz w:val="24"/>
          <w:szCs w:val="24"/>
        </w:rPr>
        <w:t xml:space="preserve"> requirements, </w:t>
      </w:r>
      <w:r w:rsidR="00BD0C73">
        <w:rPr>
          <w:rFonts w:cs="Arial"/>
          <w:sz w:val="24"/>
          <w:szCs w:val="24"/>
        </w:rPr>
        <w:t xml:space="preserve">a </w:t>
      </w:r>
      <w:r w:rsidR="00790341" w:rsidRPr="005E4F40">
        <w:rPr>
          <w:rFonts w:cs="Arial"/>
          <w:sz w:val="24"/>
          <w:szCs w:val="24"/>
        </w:rPr>
        <w:t xml:space="preserve">supplementary Panel membership may be required.  </w:t>
      </w:r>
      <w:r w:rsidR="00790341" w:rsidRPr="00C353E7">
        <w:rPr>
          <w:rFonts w:cs="Arial"/>
          <w:sz w:val="24"/>
          <w:szCs w:val="24"/>
        </w:rPr>
        <w:lastRenderedPageBreak/>
        <w:t xml:space="preserve">These modifications are reported to </w:t>
      </w:r>
      <w:r w:rsidR="00F40D13" w:rsidRPr="00C353E7">
        <w:rPr>
          <w:rFonts w:cs="Arial"/>
          <w:sz w:val="24"/>
          <w:szCs w:val="24"/>
        </w:rPr>
        <w:t>SLEC</w:t>
      </w:r>
      <w:r w:rsidR="003D0C64" w:rsidRPr="00C353E7">
        <w:rPr>
          <w:rFonts w:cs="Arial"/>
          <w:sz w:val="24"/>
          <w:szCs w:val="24"/>
        </w:rPr>
        <w:t xml:space="preserve"> </w:t>
      </w:r>
      <w:r w:rsidR="00BD0C73">
        <w:rPr>
          <w:rFonts w:cs="Arial"/>
          <w:sz w:val="24"/>
          <w:szCs w:val="24"/>
        </w:rPr>
        <w:t>through</w:t>
      </w:r>
      <w:r w:rsidR="003D0C64" w:rsidRPr="00C353E7">
        <w:rPr>
          <w:rFonts w:cs="Arial"/>
          <w:sz w:val="24"/>
          <w:szCs w:val="24"/>
        </w:rPr>
        <w:t xml:space="preserve"> the </w:t>
      </w:r>
      <w:r w:rsidR="003D0C64" w:rsidRPr="008164BA">
        <w:rPr>
          <w:rFonts w:cs="Arial"/>
          <w:sz w:val="24"/>
          <w:szCs w:val="24"/>
        </w:rPr>
        <w:t>SSLESC</w:t>
      </w:r>
      <w:r w:rsidR="003D0C64" w:rsidRPr="00C353E7">
        <w:rPr>
          <w:rFonts w:cs="Arial"/>
        </w:rPr>
        <w:t xml:space="preserve"> </w:t>
      </w:r>
      <w:r w:rsidR="003D0C64" w:rsidRPr="00C353E7">
        <w:rPr>
          <w:rFonts w:cs="Arial"/>
          <w:sz w:val="24"/>
        </w:rPr>
        <w:t>Standing Report</w:t>
      </w:r>
      <w:r w:rsidR="00790341" w:rsidRPr="00C353E7">
        <w:rPr>
          <w:rFonts w:cs="Arial"/>
          <w:sz w:val="24"/>
          <w:szCs w:val="24"/>
        </w:rPr>
        <w:t>.</w:t>
      </w:r>
      <w:r w:rsidR="00790341" w:rsidRPr="005E4F40">
        <w:rPr>
          <w:rFonts w:cs="Arial"/>
          <w:sz w:val="24"/>
          <w:szCs w:val="24"/>
        </w:rPr>
        <w:t xml:space="preserve">  </w:t>
      </w:r>
      <w:r w:rsidR="00AC4BFA" w:rsidRPr="005E4F40">
        <w:rPr>
          <w:rFonts w:cs="Arial"/>
          <w:sz w:val="24"/>
          <w:szCs w:val="24"/>
        </w:rPr>
        <w:t xml:space="preserve">Please refer to </w:t>
      </w:r>
      <w:r w:rsidR="00AC4BFA" w:rsidRPr="005E4F40">
        <w:rPr>
          <w:rFonts w:cs="Arial"/>
          <w:b/>
          <w:color w:val="FF0000"/>
          <w:sz w:val="24"/>
          <w:szCs w:val="24"/>
        </w:rPr>
        <w:t>Figure 2</w:t>
      </w:r>
      <w:r w:rsidR="00AC4BFA" w:rsidRPr="005E4F40">
        <w:rPr>
          <w:rFonts w:cs="Arial"/>
          <w:sz w:val="24"/>
          <w:szCs w:val="24"/>
        </w:rPr>
        <w:t xml:space="preserve">: </w:t>
      </w:r>
      <w:r w:rsidR="00A04BAA" w:rsidRPr="00185A36">
        <w:rPr>
          <w:rFonts w:cs="Arial"/>
          <w:b/>
          <w:bCs/>
          <w:sz w:val="24"/>
          <w:szCs w:val="24"/>
        </w:rPr>
        <w:t>Course/</w:t>
      </w:r>
      <w:r w:rsidR="00AC4BFA" w:rsidRPr="00185A36">
        <w:rPr>
          <w:rFonts w:cs="Arial"/>
          <w:b/>
          <w:bCs/>
          <w:sz w:val="24"/>
          <w:szCs w:val="24"/>
        </w:rPr>
        <w:t>Module Modification</w:t>
      </w:r>
      <w:r w:rsidR="00AC4BFA" w:rsidRPr="005E4F40">
        <w:rPr>
          <w:rFonts w:cs="Arial"/>
          <w:b/>
          <w:sz w:val="24"/>
          <w:szCs w:val="24"/>
        </w:rPr>
        <w:t xml:space="preserve"> Process</w:t>
      </w:r>
      <w:r w:rsidR="00AC4BFA" w:rsidRPr="005E4F40">
        <w:rPr>
          <w:rFonts w:cs="Arial"/>
          <w:sz w:val="24"/>
          <w:szCs w:val="24"/>
        </w:rPr>
        <w:t xml:space="preserve">. </w:t>
      </w:r>
    </w:p>
    <w:p w14:paraId="59F41FE6" w14:textId="77777777" w:rsidR="009D2D26" w:rsidRDefault="009D2D26" w:rsidP="000B2298">
      <w:pPr>
        <w:pStyle w:val="CLQEParagraph"/>
        <w:tabs>
          <w:tab w:val="left" w:pos="1134"/>
        </w:tabs>
        <w:ind w:left="900" w:right="242"/>
        <w:rPr>
          <w:rFonts w:cs="Arial"/>
          <w:sz w:val="24"/>
          <w:szCs w:val="24"/>
        </w:rPr>
      </w:pPr>
    </w:p>
    <w:p w14:paraId="05789765" w14:textId="666740C8" w:rsidR="00243EFE" w:rsidRPr="005E4F40" w:rsidRDefault="00243EFE" w:rsidP="00243EFE">
      <w:pPr>
        <w:pStyle w:val="CLQEParagraph"/>
        <w:ind w:left="900"/>
        <w:rPr>
          <w:rFonts w:cs="Arial"/>
          <w:sz w:val="24"/>
          <w:szCs w:val="24"/>
        </w:rPr>
      </w:pPr>
      <w:r w:rsidRPr="00550BE0">
        <w:rPr>
          <w:rFonts w:cs="Arial"/>
          <w:sz w:val="24"/>
          <w:szCs w:val="24"/>
        </w:rPr>
        <w:t>The process for</w:t>
      </w:r>
      <w:r w:rsidRPr="005E4F40">
        <w:rPr>
          <w:rFonts w:cs="Arial"/>
          <w:sz w:val="24"/>
          <w:szCs w:val="24"/>
        </w:rPr>
        <w:t xml:space="preserve"> approving all major modifications is negotiated with </w:t>
      </w:r>
      <w:r w:rsidR="009B2B4D">
        <w:rPr>
          <w:rFonts w:cs="Arial"/>
          <w:sz w:val="24"/>
          <w:szCs w:val="24"/>
        </w:rPr>
        <w:t>SLAR</w:t>
      </w:r>
      <w:r w:rsidRPr="005E4F40">
        <w:rPr>
          <w:rFonts w:cs="Arial"/>
          <w:sz w:val="24"/>
          <w:szCs w:val="24"/>
        </w:rPr>
        <w:t xml:space="preserve"> (QAV) following the submission of the </w:t>
      </w:r>
      <w:r w:rsidRPr="005E4F40">
        <w:rPr>
          <w:rFonts w:cs="Arial"/>
          <w:b/>
          <w:color w:val="FF0000"/>
          <w:sz w:val="24"/>
          <w:szCs w:val="24"/>
        </w:rPr>
        <w:t xml:space="preserve">C-Annex </w:t>
      </w:r>
      <w:r w:rsidR="00EC61FE">
        <w:rPr>
          <w:rFonts w:cs="Arial"/>
          <w:b/>
          <w:color w:val="FF0000"/>
          <w:sz w:val="24"/>
          <w:szCs w:val="24"/>
        </w:rPr>
        <w:t>1</w:t>
      </w:r>
      <w:r w:rsidR="00185A36">
        <w:rPr>
          <w:rFonts w:cs="Arial"/>
          <w:b/>
          <w:color w:val="FF0000"/>
          <w:sz w:val="24"/>
          <w:szCs w:val="24"/>
        </w:rPr>
        <w:t xml:space="preserve"> </w:t>
      </w:r>
      <w:r w:rsidR="00185A36" w:rsidRPr="00185A36">
        <w:rPr>
          <w:rFonts w:cs="Arial"/>
          <w:bCs/>
          <w:sz w:val="24"/>
          <w:szCs w:val="24"/>
        </w:rPr>
        <w:t>form</w:t>
      </w:r>
      <w:r w:rsidRPr="00185A36">
        <w:rPr>
          <w:rFonts w:cs="Arial"/>
          <w:bCs/>
          <w:sz w:val="24"/>
          <w:szCs w:val="24"/>
        </w:rPr>
        <w:t>.</w:t>
      </w:r>
      <w:r w:rsidRPr="005E4F40">
        <w:rPr>
          <w:rFonts w:cs="Arial"/>
          <w:sz w:val="24"/>
          <w:szCs w:val="24"/>
        </w:rPr>
        <w:t xml:space="preserve"> </w:t>
      </w:r>
    </w:p>
    <w:p w14:paraId="7E54B330" w14:textId="77777777" w:rsidR="00243EFE" w:rsidRPr="005E4F40" w:rsidRDefault="00243EFE" w:rsidP="00243EFE">
      <w:pPr>
        <w:pStyle w:val="CLQEParagraph"/>
        <w:ind w:left="864"/>
        <w:rPr>
          <w:rFonts w:cs="Arial"/>
          <w:sz w:val="24"/>
          <w:szCs w:val="24"/>
        </w:rPr>
      </w:pPr>
    </w:p>
    <w:p w14:paraId="651B9DCB" w14:textId="33EC88D0" w:rsidR="007C1CC8" w:rsidRPr="005E4F40" w:rsidRDefault="00207BA7" w:rsidP="007C1CC8">
      <w:pPr>
        <w:pStyle w:val="CLQEParagraph"/>
        <w:tabs>
          <w:tab w:val="left" w:pos="1134"/>
        </w:tabs>
        <w:ind w:left="900" w:right="242"/>
        <w:rPr>
          <w:rFonts w:cs="Arial"/>
          <w:sz w:val="24"/>
          <w:szCs w:val="24"/>
        </w:rPr>
      </w:pPr>
      <w:r>
        <w:rPr>
          <w:rFonts w:cs="Arial"/>
          <w:sz w:val="24"/>
          <w:szCs w:val="24"/>
        </w:rPr>
        <w:t>Examples</w:t>
      </w:r>
      <w:r w:rsidR="00017967">
        <w:rPr>
          <w:rFonts w:cs="Arial"/>
          <w:sz w:val="24"/>
          <w:szCs w:val="24"/>
        </w:rPr>
        <w:t xml:space="preserve"> of requested change</w:t>
      </w:r>
      <w:r w:rsidR="00BD0C73">
        <w:rPr>
          <w:rFonts w:cs="Arial"/>
          <w:sz w:val="24"/>
          <w:szCs w:val="24"/>
        </w:rPr>
        <w:t>s</w:t>
      </w:r>
      <w:r w:rsidR="00017967" w:rsidRPr="005E4F40">
        <w:rPr>
          <w:rFonts w:cs="Arial"/>
          <w:sz w:val="24"/>
          <w:szCs w:val="24"/>
        </w:rPr>
        <w:t xml:space="preserve"> which </w:t>
      </w:r>
      <w:r w:rsidR="00017967">
        <w:rPr>
          <w:rFonts w:cs="Arial"/>
          <w:sz w:val="24"/>
          <w:szCs w:val="24"/>
        </w:rPr>
        <w:t xml:space="preserve">would trigger a Course or Module Modification process at Level 3 are outlined </w:t>
      </w:r>
      <w:r w:rsidR="007C1CC8">
        <w:rPr>
          <w:rFonts w:cs="Arial"/>
          <w:sz w:val="24"/>
          <w:szCs w:val="24"/>
        </w:rPr>
        <w:t xml:space="preserve">in the </w:t>
      </w:r>
      <w:r w:rsidR="007C1CC8" w:rsidRPr="007C1CC8">
        <w:rPr>
          <w:rFonts w:cs="Arial"/>
          <w:b/>
          <w:bCs/>
          <w:sz w:val="24"/>
          <w:szCs w:val="24"/>
        </w:rPr>
        <w:t xml:space="preserve">Modification </w:t>
      </w:r>
      <w:r w:rsidR="00086A19">
        <w:rPr>
          <w:rFonts w:cs="Arial"/>
          <w:b/>
          <w:bCs/>
          <w:sz w:val="24"/>
          <w:szCs w:val="24"/>
        </w:rPr>
        <w:t xml:space="preserve">Categories </w:t>
      </w:r>
      <w:r w:rsidR="00086A19">
        <w:rPr>
          <w:rFonts w:cs="Arial"/>
          <w:sz w:val="24"/>
          <w:szCs w:val="24"/>
        </w:rPr>
        <w:t>document</w:t>
      </w:r>
      <w:r w:rsidR="007C1CC8">
        <w:rPr>
          <w:rFonts w:cs="Arial"/>
          <w:sz w:val="24"/>
          <w:szCs w:val="24"/>
        </w:rPr>
        <w:t>.</w:t>
      </w:r>
    </w:p>
    <w:p w14:paraId="34A291C2" w14:textId="77777777" w:rsidR="00017967" w:rsidRPr="005E4F40" w:rsidRDefault="00017967" w:rsidP="000B2298">
      <w:pPr>
        <w:pStyle w:val="CLQEParagraph"/>
        <w:tabs>
          <w:tab w:val="left" w:pos="1134"/>
        </w:tabs>
        <w:ind w:left="900" w:right="242"/>
        <w:rPr>
          <w:rFonts w:cs="Arial"/>
          <w:sz w:val="24"/>
          <w:szCs w:val="24"/>
        </w:rPr>
      </w:pPr>
    </w:p>
    <w:p w14:paraId="5BBE9EC9" w14:textId="66212D41" w:rsidR="00790341" w:rsidRPr="005E4F40" w:rsidRDefault="00CF5E9A" w:rsidP="00CF5E9A">
      <w:pPr>
        <w:pStyle w:val="Heading3"/>
      </w:pPr>
      <w:bookmarkStart w:id="20" w:name="_Toc141974805"/>
      <w:bookmarkStart w:id="21" w:name="_Toc175915560"/>
      <w:r>
        <w:t>3.1.5</w:t>
      </w:r>
      <w:r>
        <w:tab/>
      </w:r>
      <w:r w:rsidR="00790341">
        <w:t>Periodic Review</w:t>
      </w:r>
      <w:bookmarkEnd w:id="20"/>
      <w:bookmarkEnd w:id="21"/>
    </w:p>
    <w:p w14:paraId="002EEC7E" w14:textId="1DD0EA64" w:rsidR="00A465CD" w:rsidRDefault="00A465CD" w:rsidP="000B2298">
      <w:pPr>
        <w:pStyle w:val="CLQEParagraph"/>
        <w:tabs>
          <w:tab w:val="left" w:pos="1134"/>
        </w:tabs>
        <w:ind w:left="900" w:right="242"/>
        <w:rPr>
          <w:rFonts w:cs="Arial"/>
          <w:sz w:val="24"/>
          <w:szCs w:val="24"/>
        </w:rPr>
      </w:pPr>
      <w:r w:rsidRPr="00A465CD">
        <w:rPr>
          <w:rFonts w:cs="Arial"/>
          <w:sz w:val="24"/>
          <w:szCs w:val="24"/>
        </w:rPr>
        <w:t xml:space="preserve">Substantive modification(s) to a course(s) can result from a combination and accumulation of minor and major modifications between the next scheduled Periodic Review.  These modifications are seen as those which substantially change the character, focus and purpose of the course and will result in Periodic Review activity.  </w:t>
      </w:r>
    </w:p>
    <w:p w14:paraId="233360FC" w14:textId="77777777" w:rsidR="00A465CD" w:rsidRDefault="00A465CD" w:rsidP="000B2298">
      <w:pPr>
        <w:pStyle w:val="CLQEParagraph"/>
        <w:tabs>
          <w:tab w:val="left" w:pos="1134"/>
        </w:tabs>
        <w:ind w:left="900" w:right="242"/>
        <w:rPr>
          <w:rFonts w:cs="Arial"/>
          <w:sz w:val="24"/>
          <w:szCs w:val="24"/>
        </w:rPr>
      </w:pPr>
    </w:p>
    <w:p w14:paraId="051C7AC5" w14:textId="02F8C6C9" w:rsidR="00017967" w:rsidRDefault="00A465CD" w:rsidP="000B2298">
      <w:pPr>
        <w:pStyle w:val="CLQEParagraph"/>
        <w:tabs>
          <w:tab w:val="left" w:pos="1134"/>
        </w:tabs>
        <w:ind w:left="900" w:right="242"/>
        <w:rPr>
          <w:rFonts w:cs="Arial"/>
          <w:sz w:val="24"/>
          <w:szCs w:val="24"/>
        </w:rPr>
      </w:pPr>
      <w:r w:rsidRPr="005E4F40">
        <w:rPr>
          <w:rFonts w:cs="Arial"/>
          <w:sz w:val="24"/>
          <w:szCs w:val="24"/>
        </w:rPr>
        <w:t>Once a substantive modification(s) has been identified</w:t>
      </w:r>
      <w:r w:rsidR="00BD0C73">
        <w:rPr>
          <w:rFonts w:cs="Arial"/>
          <w:sz w:val="24"/>
          <w:szCs w:val="24"/>
        </w:rPr>
        <w:t>,</w:t>
      </w:r>
      <w:r w:rsidRPr="005E4F40">
        <w:rPr>
          <w:rFonts w:cs="Arial"/>
          <w:sz w:val="24"/>
          <w:szCs w:val="24"/>
        </w:rPr>
        <w:t xml:space="preserve"> the standard process for </w:t>
      </w:r>
      <w:r w:rsidRPr="005E4F40">
        <w:rPr>
          <w:rFonts w:cs="Arial"/>
          <w:sz w:val="24"/>
          <w:szCs w:val="24"/>
          <w:u w:val="single"/>
        </w:rPr>
        <w:t>Periodic Review</w:t>
      </w:r>
      <w:r w:rsidRPr="005E4F40">
        <w:rPr>
          <w:rFonts w:cs="Arial"/>
          <w:sz w:val="24"/>
          <w:szCs w:val="24"/>
        </w:rPr>
        <w:t xml:space="preserve"> outlined in </w:t>
      </w:r>
      <w:r w:rsidRPr="004868B4">
        <w:rPr>
          <w:rFonts w:cs="Arial"/>
          <w:b/>
          <w:sz w:val="24"/>
          <w:szCs w:val="24"/>
        </w:rPr>
        <w:t xml:space="preserve">Chapter </w:t>
      </w:r>
      <w:r w:rsidRPr="005E4F40">
        <w:rPr>
          <w:rFonts w:cs="Arial"/>
          <w:b/>
          <w:sz w:val="24"/>
          <w:szCs w:val="24"/>
        </w:rPr>
        <w:t>C</w:t>
      </w:r>
      <w:r>
        <w:rPr>
          <w:rFonts w:cs="Arial"/>
          <w:b/>
          <w:sz w:val="24"/>
          <w:szCs w:val="24"/>
        </w:rPr>
        <w:t xml:space="preserve">: </w:t>
      </w:r>
      <w:r w:rsidR="00EA0D44">
        <w:rPr>
          <w:rFonts w:cs="Arial"/>
          <w:b/>
          <w:sz w:val="24"/>
          <w:szCs w:val="24"/>
        </w:rPr>
        <w:t>Course Design, Development and Validation</w:t>
      </w:r>
      <w:r w:rsidRPr="005E4F40">
        <w:rPr>
          <w:rFonts w:cs="Arial"/>
          <w:sz w:val="24"/>
          <w:szCs w:val="24"/>
        </w:rPr>
        <w:t xml:space="preserve"> of the Quality Framework</w:t>
      </w:r>
      <w:r w:rsidR="00BD0C73">
        <w:rPr>
          <w:rFonts w:cs="Arial"/>
          <w:sz w:val="24"/>
          <w:szCs w:val="24"/>
        </w:rPr>
        <w:t>,</w:t>
      </w:r>
      <w:r w:rsidRPr="005E4F40">
        <w:rPr>
          <w:rFonts w:cs="Arial"/>
          <w:sz w:val="24"/>
          <w:szCs w:val="24"/>
        </w:rPr>
        <w:t xml:space="preserve"> should be followed</w:t>
      </w:r>
      <w:r>
        <w:rPr>
          <w:rFonts w:cs="Arial"/>
          <w:sz w:val="24"/>
          <w:szCs w:val="24"/>
        </w:rPr>
        <w:t>.</w:t>
      </w:r>
    </w:p>
    <w:p w14:paraId="309E838D" w14:textId="77777777" w:rsidR="00A465CD" w:rsidRDefault="00A465CD" w:rsidP="000B2298">
      <w:pPr>
        <w:pStyle w:val="CLQEParagraph"/>
        <w:tabs>
          <w:tab w:val="left" w:pos="1134"/>
        </w:tabs>
        <w:ind w:left="900" w:right="242"/>
        <w:rPr>
          <w:rFonts w:cs="Arial"/>
          <w:sz w:val="24"/>
          <w:szCs w:val="24"/>
        </w:rPr>
      </w:pPr>
    </w:p>
    <w:p w14:paraId="43D3E281" w14:textId="2C64F687" w:rsidR="007C1CC8" w:rsidRPr="005E4F40" w:rsidRDefault="00790341" w:rsidP="007C1CC8">
      <w:pPr>
        <w:pStyle w:val="CLQEParagraph"/>
        <w:tabs>
          <w:tab w:val="left" w:pos="1134"/>
        </w:tabs>
        <w:ind w:left="900" w:right="242"/>
        <w:rPr>
          <w:rFonts w:cs="Arial"/>
          <w:sz w:val="24"/>
          <w:szCs w:val="24"/>
        </w:rPr>
      </w:pPr>
      <w:r w:rsidRPr="005E4F40">
        <w:rPr>
          <w:rFonts w:cs="Arial"/>
          <w:sz w:val="24"/>
          <w:szCs w:val="24"/>
        </w:rPr>
        <w:t xml:space="preserve">Changes which will always trigger a </w:t>
      </w:r>
      <w:r w:rsidR="00F94E6B" w:rsidRPr="005E4F40">
        <w:rPr>
          <w:rFonts w:cs="Arial"/>
          <w:sz w:val="24"/>
          <w:szCs w:val="24"/>
        </w:rPr>
        <w:t>P</w:t>
      </w:r>
      <w:r w:rsidRPr="005E4F40">
        <w:rPr>
          <w:rFonts w:cs="Arial"/>
          <w:sz w:val="24"/>
          <w:szCs w:val="24"/>
        </w:rPr>
        <w:t xml:space="preserve">eriodic </w:t>
      </w:r>
      <w:r w:rsidR="00F94E6B" w:rsidRPr="005E4F40">
        <w:rPr>
          <w:rFonts w:cs="Arial"/>
          <w:sz w:val="24"/>
          <w:szCs w:val="24"/>
        </w:rPr>
        <w:t>R</w:t>
      </w:r>
      <w:r w:rsidRPr="005E4F40">
        <w:rPr>
          <w:rFonts w:cs="Arial"/>
          <w:sz w:val="24"/>
          <w:szCs w:val="24"/>
        </w:rPr>
        <w:t xml:space="preserve">eview are provided under Periodic Review Triggers </w:t>
      </w:r>
      <w:r w:rsidR="007C1CC8">
        <w:rPr>
          <w:rFonts w:cs="Arial"/>
          <w:sz w:val="24"/>
          <w:szCs w:val="24"/>
        </w:rPr>
        <w:t xml:space="preserve">in the </w:t>
      </w:r>
      <w:r w:rsidR="007C1CC8" w:rsidRPr="007C1CC8">
        <w:rPr>
          <w:rFonts w:cs="Arial"/>
          <w:b/>
          <w:bCs/>
          <w:sz w:val="24"/>
          <w:szCs w:val="24"/>
        </w:rPr>
        <w:t xml:space="preserve">Modification </w:t>
      </w:r>
      <w:r w:rsidR="00086A19">
        <w:rPr>
          <w:rFonts w:cs="Arial"/>
          <w:b/>
          <w:bCs/>
          <w:sz w:val="24"/>
          <w:szCs w:val="24"/>
        </w:rPr>
        <w:t>Catego</w:t>
      </w:r>
      <w:r w:rsidR="00B437D5">
        <w:rPr>
          <w:rFonts w:cs="Arial"/>
          <w:b/>
          <w:bCs/>
          <w:sz w:val="24"/>
          <w:szCs w:val="24"/>
        </w:rPr>
        <w:t xml:space="preserve">ries </w:t>
      </w:r>
      <w:r w:rsidR="00B437D5">
        <w:rPr>
          <w:rFonts w:cs="Arial"/>
          <w:sz w:val="24"/>
          <w:szCs w:val="24"/>
        </w:rPr>
        <w:t>document</w:t>
      </w:r>
      <w:r w:rsidR="007C1CC8">
        <w:rPr>
          <w:rFonts w:cs="Arial"/>
          <w:sz w:val="24"/>
          <w:szCs w:val="24"/>
        </w:rPr>
        <w:t>.</w:t>
      </w:r>
    </w:p>
    <w:p w14:paraId="73C11EC7" w14:textId="0BD46E54" w:rsidR="00410192" w:rsidRDefault="00410192" w:rsidP="00F86BA8">
      <w:pPr>
        <w:pStyle w:val="CLQEParagraph"/>
        <w:ind w:left="900" w:right="242"/>
        <w:rPr>
          <w:rFonts w:cs="Arial"/>
          <w:sz w:val="24"/>
          <w:szCs w:val="24"/>
        </w:rPr>
      </w:pPr>
    </w:p>
    <w:p w14:paraId="77C4D539" w14:textId="2E66A012" w:rsidR="004A3C7F" w:rsidRPr="000247BC" w:rsidRDefault="00925DB2" w:rsidP="00F32A7E">
      <w:pPr>
        <w:pStyle w:val="Heading2"/>
        <w:tabs>
          <w:tab w:val="clear" w:pos="907"/>
        </w:tabs>
        <w:ind w:left="900" w:hanging="900"/>
      </w:pPr>
      <w:bookmarkStart w:id="22" w:name="_Toc141974806"/>
      <w:bookmarkStart w:id="23" w:name="_Toc175915561"/>
      <w:bookmarkStart w:id="24" w:name="_Toc428529632"/>
      <w:bookmarkStart w:id="25" w:name="_Toc460909934"/>
      <w:r>
        <w:t>3.2</w:t>
      </w:r>
      <w:r w:rsidR="004A3C7F">
        <w:t xml:space="preserve"> </w:t>
      </w:r>
      <w:r>
        <w:tab/>
      </w:r>
      <w:r w:rsidR="00F32A7E">
        <w:t>Cumulative Changes</w:t>
      </w:r>
      <w:bookmarkEnd w:id="22"/>
      <w:bookmarkEnd w:id="23"/>
    </w:p>
    <w:p w14:paraId="5534F5B9" w14:textId="77777777" w:rsidR="004A3C7F" w:rsidRPr="00F86BA8" w:rsidRDefault="004A3C7F" w:rsidP="004A3C7F">
      <w:pPr>
        <w:pStyle w:val="CLQEParagraph"/>
        <w:tabs>
          <w:tab w:val="left" w:pos="900"/>
        </w:tabs>
        <w:ind w:left="0" w:right="242"/>
        <w:rPr>
          <w:rFonts w:cs="Arial"/>
          <w:bCs/>
          <w:sz w:val="24"/>
          <w:szCs w:val="24"/>
        </w:rPr>
      </w:pPr>
    </w:p>
    <w:p w14:paraId="6BC3AA86" w14:textId="197C82E5" w:rsidR="004A3C7F" w:rsidRPr="005E4F40" w:rsidRDefault="004A3C7F" w:rsidP="004A3C7F">
      <w:pPr>
        <w:pStyle w:val="CLQEParagraph"/>
        <w:tabs>
          <w:tab w:val="left" w:pos="900"/>
        </w:tabs>
        <w:ind w:left="900" w:right="242" w:hanging="900"/>
        <w:rPr>
          <w:rFonts w:cs="Arial"/>
          <w:sz w:val="24"/>
          <w:szCs w:val="24"/>
        </w:rPr>
      </w:pPr>
      <w:r w:rsidRPr="005E4F40">
        <w:rPr>
          <w:rFonts w:cs="Arial"/>
          <w:sz w:val="24"/>
          <w:szCs w:val="24"/>
        </w:rPr>
        <w:tab/>
        <w:t xml:space="preserve">Schools should be mindful of the </w:t>
      </w:r>
      <w:r w:rsidRPr="005E4F40">
        <w:rPr>
          <w:rFonts w:cs="Arial"/>
          <w:b/>
          <w:sz w:val="24"/>
          <w:szCs w:val="24"/>
        </w:rPr>
        <w:t>cumulative effect</w:t>
      </w:r>
      <w:r w:rsidRPr="005E4F40">
        <w:rPr>
          <w:rFonts w:cs="Arial"/>
          <w:sz w:val="24"/>
          <w:szCs w:val="24"/>
        </w:rPr>
        <w:t xml:space="preserve"> of a significant number of individual modifications to a module/course over its approval period (6 years) and must ensure that all changes are approved through the process outlined in this document.  These modifications are to be clearly communicated to students, staff and other relevant stakeholders in a timely </w:t>
      </w:r>
      <w:r w:rsidRPr="00FD7332">
        <w:rPr>
          <w:rFonts w:cs="Arial"/>
          <w:sz w:val="24"/>
          <w:szCs w:val="24"/>
        </w:rPr>
        <w:t>manner (</w:t>
      </w:r>
      <w:r w:rsidRPr="00F86BA8">
        <w:rPr>
          <w:rFonts w:cs="Arial"/>
          <w:b/>
          <w:color w:val="FF0000"/>
          <w:sz w:val="24"/>
          <w:szCs w:val="24"/>
        </w:rPr>
        <w:t xml:space="preserve">see </w:t>
      </w:r>
      <w:r w:rsidR="00FD7332" w:rsidRPr="00F86BA8">
        <w:rPr>
          <w:rFonts w:cs="Arial"/>
          <w:b/>
          <w:color w:val="FF0000"/>
          <w:sz w:val="24"/>
          <w:szCs w:val="24"/>
        </w:rPr>
        <w:t>sections</w:t>
      </w:r>
      <w:r w:rsidRPr="00F86BA8">
        <w:rPr>
          <w:rFonts w:cs="Arial"/>
          <w:b/>
          <w:color w:val="FF0000"/>
          <w:sz w:val="24"/>
          <w:szCs w:val="24"/>
        </w:rPr>
        <w:t xml:space="preserve"> 6 and 7</w:t>
      </w:r>
      <w:r w:rsidRPr="005E4F40">
        <w:rPr>
          <w:rFonts w:cs="Arial"/>
          <w:sz w:val="24"/>
          <w:szCs w:val="24"/>
        </w:rPr>
        <w:t xml:space="preserve"> below for details on timing, communication and consultation of modifications). </w:t>
      </w:r>
    </w:p>
    <w:p w14:paraId="4C71BB3C" w14:textId="77777777" w:rsidR="004A3C7F" w:rsidRPr="005E4F40" w:rsidRDefault="004A3C7F" w:rsidP="00F86BA8">
      <w:pPr>
        <w:pStyle w:val="CLQEParagraph"/>
        <w:tabs>
          <w:tab w:val="left" w:pos="1134"/>
        </w:tabs>
        <w:ind w:left="900" w:right="242"/>
        <w:rPr>
          <w:rFonts w:cs="Arial"/>
          <w:sz w:val="24"/>
          <w:szCs w:val="24"/>
        </w:rPr>
      </w:pPr>
    </w:p>
    <w:p w14:paraId="4228BDA5" w14:textId="6EF5CA85" w:rsidR="004A3C7F" w:rsidRPr="005E4F40" w:rsidRDefault="00925DB2" w:rsidP="004A3C7F">
      <w:pPr>
        <w:pStyle w:val="CLQEParagraph"/>
        <w:tabs>
          <w:tab w:val="left" w:pos="900"/>
        </w:tabs>
        <w:ind w:left="900" w:right="242" w:hanging="900"/>
        <w:rPr>
          <w:rFonts w:cs="Arial"/>
          <w:sz w:val="24"/>
          <w:szCs w:val="24"/>
        </w:rPr>
      </w:pPr>
      <w:r>
        <w:rPr>
          <w:rFonts w:cs="Arial"/>
          <w:sz w:val="24"/>
          <w:szCs w:val="24"/>
        </w:rPr>
        <w:tab/>
      </w:r>
      <w:r w:rsidR="004A3C7F" w:rsidRPr="005E4F40">
        <w:rPr>
          <w:rFonts w:cs="Arial"/>
          <w:sz w:val="24"/>
          <w:szCs w:val="24"/>
        </w:rPr>
        <w:t xml:space="preserve">Through the recording of modifications on </w:t>
      </w:r>
      <w:r w:rsidR="004A3C7F">
        <w:rPr>
          <w:rFonts w:cs="Arial"/>
          <w:sz w:val="24"/>
          <w:szCs w:val="24"/>
        </w:rPr>
        <w:t>t</w:t>
      </w:r>
      <w:r w:rsidR="004A3C7F" w:rsidRPr="005E4F40">
        <w:rPr>
          <w:rFonts w:cs="Arial"/>
          <w:sz w:val="24"/>
          <w:szCs w:val="24"/>
        </w:rPr>
        <w:t xml:space="preserve">he </w:t>
      </w:r>
      <w:r w:rsidR="00550BE0" w:rsidRPr="005E4F40">
        <w:rPr>
          <w:rFonts w:cs="Arial"/>
          <w:b/>
          <w:sz w:val="24"/>
          <w:szCs w:val="24"/>
        </w:rPr>
        <w:t xml:space="preserve">Modification </w:t>
      </w:r>
      <w:r w:rsidR="00E86829">
        <w:rPr>
          <w:rFonts w:cs="Arial"/>
          <w:b/>
          <w:sz w:val="24"/>
          <w:szCs w:val="24"/>
        </w:rPr>
        <w:t>Request</w:t>
      </w:r>
      <w:r w:rsidR="00550BE0" w:rsidRPr="005E4F40">
        <w:rPr>
          <w:rFonts w:cs="Arial"/>
          <w:sz w:val="24"/>
          <w:szCs w:val="24"/>
        </w:rPr>
        <w:t xml:space="preserve"> form</w:t>
      </w:r>
      <w:r w:rsidR="00550BE0">
        <w:rPr>
          <w:rFonts w:cs="Arial"/>
          <w:sz w:val="24"/>
          <w:szCs w:val="24"/>
        </w:rPr>
        <w:t xml:space="preserve"> </w:t>
      </w:r>
      <w:r w:rsidR="004A3C7F" w:rsidRPr="007D0FC1">
        <w:rPr>
          <w:rFonts w:cs="Arial"/>
          <w:bCs/>
          <w:sz w:val="24"/>
          <w:szCs w:val="24"/>
        </w:rPr>
        <w:t>(</w:t>
      </w:r>
      <w:r w:rsidR="004A3C7F" w:rsidRPr="005E4F40">
        <w:rPr>
          <w:rFonts w:cs="Arial"/>
          <w:b/>
          <w:color w:val="FF0000"/>
          <w:sz w:val="24"/>
          <w:szCs w:val="24"/>
        </w:rPr>
        <w:t>C-Annex 1</w:t>
      </w:r>
      <w:r w:rsidR="004A3C7F" w:rsidRPr="007D0FC1">
        <w:rPr>
          <w:rFonts w:cs="Arial"/>
          <w:bCs/>
          <w:sz w:val="24"/>
          <w:szCs w:val="24"/>
        </w:rPr>
        <w:t>)</w:t>
      </w:r>
      <w:r w:rsidR="004A3C7F" w:rsidRPr="005E4F40">
        <w:rPr>
          <w:rFonts w:cs="Arial"/>
          <w:sz w:val="24"/>
          <w:szCs w:val="24"/>
        </w:rPr>
        <w:t xml:space="preserve">, </w:t>
      </w:r>
      <w:r w:rsidR="009B2B4D">
        <w:rPr>
          <w:rFonts w:cs="Arial"/>
          <w:sz w:val="24"/>
          <w:szCs w:val="24"/>
        </w:rPr>
        <w:t>SLAR</w:t>
      </w:r>
      <w:r w:rsidR="004A3C7F" w:rsidRPr="005E4F40">
        <w:rPr>
          <w:rFonts w:cs="Arial"/>
          <w:sz w:val="24"/>
          <w:szCs w:val="24"/>
        </w:rPr>
        <w:t xml:space="preserve"> (QAV) will track the volume and level of minor and major modifications to module(s)/course(s) to ensure limited cumulative drift from the approved course award and title (</w:t>
      </w:r>
      <w:r w:rsidR="004A3C7F">
        <w:rPr>
          <w:rFonts w:cs="Arial"/>
          <w:sz w:val="24"/>
          <w:szCs w:val="24"/>
        </w:rPr>
        <w:t xml:space="preserve">normally </w:t>
      </w:r>
      <w:r w:rsidR="004A3C7F" w:rsidRPr="005E4F40">
        <w:rPr>
          <w:rFonts w:cs="Arial"/>
          <w:sz w:val="24"/>
          <w:szCs w:val="24"/>
        </w:rPr>
        <w:t>no more than replacement of 1/3</w:t>
      </w:r>
      <w:r w:rsidR="004A3C7F" w:rsidRPr="005E4F40">
        <w:rPr>
          <w:rFonts w:cs="Arial"/>
          <w:sz w:val="24"/>
          <w:szCs w:val="24"/>
          <w:vertAlign w:val="superscript"/>
        </w:rPr>
        <w:t>rd</w:t>
      </w:r>
      <w:r w:rsidR="004A3C7F" w:rsidRPr="005E4F40">
        <w:rPr>
          <w:rFonts w:cs="Arial"/>
          <w:sz w:val="24"/>
          <w:szCs w:val="24"/>
        </w:rPr>
        <w:t xml:space="preserve"> of course content</w:t>
      </w:r>
      <w:r w:rsidR="004A3C7F">
        <w:rPr>
          <w:rFonts w:cs="Arial"/>
          <w:sz w:val="24"/>
          <w:szCs w:val="24"/>
        </w:rPr>
        <w:t>)</w:t>
      </w:r>
      <w:r w:rsidR="004A3C7F" w:rsidRPr="005E4F40">
        <w:rPr>
          <w:rFonts w:cs="Arial"/>
          <w:sz w:val="24"/>
          <w:szCs w:val="24"/>
        </w:rPr>
        <w:t xml:space="preserve"> between a Periodic Review.  </w:t>
      </w:r>
    </w:p>
    <w:p w14:paraId="28187885" w14:textId="77777777" w:rsidR="00550BE0" w:rsidRDefault="00550BE0" w:rsidP="004A3C7F">
      <w:pPr>
        <w:pStyle w:val="CLQEParagraph"/>
        <w:tabs>
          <w:tab w:val="left" w:pos="900"/>
        </w:tabs>
        <w:ind w:left="0" w:right="242"/>
        <w:rPr>
          <w:rFonts w:cs="Arial"/>
          <w:sz w:val="24"/>
          <w:szCs w:val="24"/>
        </w:rPr>
        <w:sectPr w:rsidR="00550BE0" w:rsidSect="00AD2A46">
          <w:pgSz w:w="11906" w:h="16838"/>
          <w:pgMar w:top="1440" w:right="1440" w:bottom="1440" w:left="1440" w:header="708" w:footer="708" w:gutter="0"/>
          <w:cols w:space="708"/>
          <w:docGrid w:linePitch="360"/>
        </w:sectPr>
      </w:pPr>
    </w:p>
    <w:p w14:paraId="400A5A99" w14:textId="438BC35E" w:rsidR="00651412" w:rsidRPr="005E4F40" w:rsidRDefault="00651412" w:rsidP="00651412">
      <w:pPr>
        <w:pStyle w:val="Heading2"/>
      </w:pPr>
      <w:bookmarkStart w:id="26" w:name="_Toc141974807"/>
      <w:bookmarkStart w:id="27" w:name="_Toc175915562"/>
      <w:r>
        <w:lastRenderedPageBreak/>
        <w:t xml:space="preserve">Figure 1 </w:t>
      </w:r>
      <w:bookmarkStart w:id="28" w:name="_Hlk110430956"/>
      <w:r>
        <w:t>Module/Course Modification Process</w:t>
      </w:r>
      <w:bookmarkEnd w:id="24"/>
      <w:r>
        <w:t xml:space="preserve"> </w:t>
      </w:r>
      <w:bookmarkEnd w:id="28"/>
      <w:r>
        <w:t>(Level 1 &amp; 2a/2b)</w:t>
      </w:r>
      <w:bookmarkEnd w:id="25"/>
      <w:bookmarkEnd w:id="26"/>
      <w:bookmarkEnd w:id="27"/>
    </w:p>
    <w:p w14:paraId="68426557" w14:textId="77777777" w:rsidR="00651412" w:rsidRDefault="00651412" w:rsidP="0065141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651412" w:rsidRPr="003E4D6D" w14:paraId="0787C3FA" w14:textId="77777777" w:rsidTr="00550BE0">
        <w:trPr>
          <w:trHeight w:val="11601"/>
        </w:trPr>
        <w:tc>
          <w:tcPr>
            <w:tcW w:w="8811" w:type="dxa"/>
            <w:shd w:val="clear" w:color="auto" w:fill="auto"/>
          </w:tcPr>
          <w:p w14:paraId="56369891" w14:textId="20847170" w:rsidR="00651412" w:rsidRPr="003E4D6D" w:rsidRDefault="00BA1F27" w:rsidP="003524B7">
            <w:pPr>
              <w:rPr>
                <w:rFonts w:cs="Arial"/>
              </w:rPr>
            </w:pPr>
            <w:r>
              <w:rPr>
                <w:noProof/>
              </w:rPr>
              <w:drawing>
                <wp:inline distT="0" distB="0" distL="0" distR="0" wp14:anchorId="14009AB3" wp14:editId="127A7829">
                  <wp:extent cx="5486400" cy="7678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7014" cy="7679129"/>
                          </a:xfrm>
                          <a:prstGeom prst="rect">
                            <a:avLst/>
                          </a:prstGeom>
                        </pic:spPr>
                      </pic:pic>
                    </a:graphicData>
                  </a:graphic>
                </wp:inline>
              </w:drawing>
            </w:r>
          </w:p>
        </w:tc>
      </w:tr>
    </w:tbl>
    <w:p w14:paraId="200D9304" w14:textId="77777777" w:rsidR="00550BE0" w:rsidRDefault="00550BE0" w:rsidP="00651412">
      <w:pPr>
        <w:rPr>
          <w:rFonts w:cs="Arial"/>
        </w:rPr>
        <w:sectPr w:rsidR="00550BE0" w:rsidSect="00AD2A46">
          <w:pgSz w:w="11906" w:h="16838"/>
          <w:pgMar w:top="1440" w:right="1440" w:bottom="1440" w:left="1440" w:header="708" w:footer="708" w:gutter="0"/>
          <w:cols w:space="708"/>
          <w:docGrid w:linePitch="360"/>
        </w:sectPr>
      </w:pPr>
    </w:p>
    <w:p w14:paraId="10926CFB" w14:textId="77777777" w:rsidR="00651412" w:rsidRPr="005E4F40" w:rsidRDefault="00651412" w:rsidP="00651412">
      <w:pPr>
        <w:pStyle w:val="Heading2"/>
      </w:pPr>
      <w:bookmarkStart w:id="29" w:name="_Toc460572113"/>
      <w:bookmarkStart w:id="30" w:name="_Toc460572406"/>
      <w:bookmarkStart w:id="31" w:name="_Toc460572670"/>
      <w:bookmarkStart w:id="32" w:name="_Toc460573478"/>
      <w:bookmarkStart w:id="33" w:name="_Toc460573838"/>
      <w:bookmarkStart w:id="34" w:name="_Toc460574202"/>
      <w:bookmarkStart w:id="35" w:name="_Toc460574344"/>
      <w:bookmarkStart w:id="36" w:name="_Toc460584098"/>
      <w:bookmarkStart w:id="37" w:name="_Toc460584164"/>
      <w:bookmarkStart w:id="38" w:name="_Toc460584985"/>
      <w:bookmarkStart w:id="39" w:name="_Toc460585043"/>
      <w:bookmarkStart w:id="40" w:name="_Toc460585101"/>
      <w:bookmarkStart w:id="41" w:name="_Toc460585204"/>
      <w:bookmarkStart w:id="42" w:name="_Toc460848273"/>
      <w:bookmarkStart w:id="43" w:name="_Toc460909819"/>
      <w:bookmarkStart w:id="44" w:name="_Toc460909935"/>
      <w:bookmarkStart w:id="45" w:name="_Toc461775810"/>
      <w:bookmarkStart w:id="46" w:name="_Toc461776592"/>
      <w:bookmarkStart w:id="47" w:name="_Toc463536508"/>
      <w:bookmarkStart w:id="48" w:name="_Toc463941772"/>
      <w:bookmarkStart w:id="49" w:name="_Toc463941869"/>
      <w:bookmarkStart w:id="50" w:name="_Toc495477611"/>
      <w:bookmarkStart w:id="51" w:name="_Toc495477908"/>
      <w:bookmarkStart w:id="52" w:name="_Toc495478012"/>
      <w:bookmarkStart w:id="53" w:name="_Toc495478152"/>
      <w:bookmarkStart w:id="54" w:name="_Toc495478212"/>
      <w:bookmarkStart w:id="55" w:name="_Toc495489768"/>
      <w:bookmarkStart w:id="56" w:name="_Toc460909939"/>
      <w:bookmarkStart w:id="57" w:name="_Toc141974808"/>
      <w:bookmarkStart w:id="58" w:name="_Toc17591556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lastRenderedPageBreak/>
        <w:t>Figure 2 Module/Course Modification Process (Level 3)</w:t>
      </w:r>
      <w:bookmarkEnd w:id="56"/>
      <w:bookmarkEnd w:id="57"/>
      <w:bookmarkEnd w:id="58"/>
    </w:p>
    <w:p w14:paraId="5C6BA323" w14:textId="77777777" w:rsidR="00651412" w:rsidRDefault="00651412" w:rsidP="0065141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51412" w:rsidRPr="003E4D6D" w14:paraId="46B9D9C4" w14:textId="77777777" w:rsidTr="003524B7">
        <w:tc>
          <w:tcPr>
            <w:tcW w:w="9242" w:type="dxa"/>
            <w:shd w:val="clear" w:color="auto" w:fill="auto"/>
          </w:tcPr>
          <w:p w14:paraId="285E5A45" w14:textId="578A5B7C" w:rsidR="00651412" w:rsidRPr="003E4D6D" w:rsidRDefault="00BB78F4" w:rsidP="003524B7">
            <w:pPr>
              <w:rPr>
                <w:rFonts w:cs="Arial"/>
              </w:rPr>
            </w:pPr>
            <w:r>
              <w:rPr>
                <w:noProof/>
              </w:rPr>
              <w:drawing>
                <wp:inline distT="0" distB="0" distL="0" distR="0" wp14:anchorId="71E4987C" wp14:editId="005060C8">
                  <wp:extent cx="5438775" cy="718072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39570" cy="7181778"/>
                          </a:xfrm>
                          <a:prstGeom prst="rect">
                            <a:avLst/>
                          </a:prstGeom>
                        </pic:spPr>
                      </pic:pic>
                    </a:graphicData>
                  </a:graphic>
                </wp:inline>
              </w:drawing>
            </w:r>
          </w:p>
        </w:tc>
      </w:tr>
    </w:tbl>
    <w:p w14:paraId="4892FF91" w14:textId="77777777" w:rsidR="00550BE0" w:rsidRDefault="00550BE0" w:rsidP="000B2298">
      <w:pPr>
        <w:pStyle w:val="CLQEParagraph"/>
        <w:ind w:left="1134" w:right="242"/>
        <w:rPr>
          <w:rFonts w:cs="Arial"/>
          <w:sz w:val="24"/>
          <w:szCs w:val="24"/>
        </w:rPr>
        <w:sectPr w:rsidR="00550BE0" w:rsidSect="00AD2A46">
          <w:pgSz w:w="11906" w:h="16838"/>
          <w:pgMar w:top="1440" w:right="1440" w:bottom="1440" w:left="1440" w:header="708" w:footer="708" w:gutter="0"/>
          <w:cols w:space="708"/>
          <w:docGrid w:linePitch="360"/>
        </w:sectPr>
      </w:pPr>
    </w:p>
    <w:p w14:paraId="62F31B41" w14:textId="6BE1E122" w:rsidR="00577288" w:rsidRPr="001120C3" w:rsidRDefault="00925DB2" w:rsidP="00CF721F">
      <w:pPr>
        <w:pStyle w:val="Heading1"/>
        <w:rPr>
          <w:lang w:val="en-GB"/>
        </w:rPr>
      </w:pPr>
      <w:bookmarkStart w:id="59" w:name="_Toc141974809"/>
      <w:bookmarkStart w:id="60" w:name="_Toc175915564"/>
      <w:r w:rsidRPr="7028855D">
        <w:rPr>
          <w:lang w:val="en-GB"/>
        </w:rPr>
        <w:lastRenderedPageBreak/>
        <w:t>4</w:t>
      </w:r>
      <w:r w:rsidR="00CF721F" w:rsidRPr="7028855D">
        <w:rPr>
          <w:lang w:val="en-GB"/>
        </w:rPr>
        <w:t>.</w:t>
      </w:r>
      <w:r>
        <w:tab/>
      </w:r>
      <w:r w:rsidR="00577288">
        <w:t>Documentation</w:t>
      </w:r>
      <w:r w:rsidR="001120C3" w:rsidRPr="7028855D">
        <w:rPr>
          <w:lang w:val="en-GB"/>
        </w:rPr>
        <w:t xml:space="preserve"> REQUIREMENTS</w:t>
      </w:r>
      <w:bookmarkEnd w:id="59"/>
      <w:bookmarkEnd w:id="60"/>
    </w:p>
    <w:p w14:paraId="2369846D" w14:textId="0214A9BA" w:rsidR="00577288" w:rsidRDefault="00577288" w:rsidP="00577288">
      <w:pPr>
        <w:pStyle w:val="CLQEParagraph"/>
        <w:ind w:left="900"/>
        <w:rPr>
          <w:rFonts w:cs="Arial"/>
          <w:sz w:val="24"/>
          <w:szCs w:val="24"/>
          <w:u w:val="single"/>
        </w:rPr>
      </w:pPr>
    </w:p>
    <w:p w14:paraId="47AE2A27" w14:textId="19A2D1FA" w:rsidR="00D7346F" w:rsidRPr="008D34F8" w:rsidRDefault="00D7346F" w:rsidP="008D34F8">
      <w:pPr>
        <w:pStyle w:val="CLQEParagraph"/>
        <w:ind w:left="900" w:right="242"/>
        <w:rPr>
          <w:sz w:val="24"/>
          <w:szCs w:val="24"/>
        </w:rPr>
      </w:pPr>
      <w:r w:rsidRPr="00D7346F">
        <w:rPr>
          <w:sz w:val="24"/>
          <w:szCs w:val="24"/>
        </w:rPr>
        <w:t>Consideration of modification requests w</w:t>
      </w:r>
      <w:r w:rsidR="001120C3">
        <w:rPr>
          <w:sz w:val="24"/>
          <w:szCs w:val="24"/>
        </w:rPr>
        <w:t>ill</w:t>
      </w:r>
      <w:r w:rsidRPr="00D7346F">
        <w:rPr>
          <w:sz w:val="24"/>
          <w:szCs w:val="24"/>
        </w:rPr>
        <w:t xml:space="preserve"> be</w:t>
      </w:r>
      <w:r w:rsidR="008D34F8">
        <w:rPr>
          <w:sz w:val="24"/>
          <w:szCs w:val="24"/>
        </w:rPr>
        <w:t xml:space="preserve"> </w:t>
      </w:r>
      <w:r w:rsidRPr="00D7346F">
        <w:rPr>
          <w:sz w:val="24"/>
          <w:szCs w:val="24"/>
        </w:rPr>
        <w:t>assessed based on the level of risk associated with the</w:t>
      </w:r>
      <w:r w:rsidR="008D34F8">
        <w:rPr>
          <w:sz w:val="24"/>
          <w:szCs w:val="24"/>
        </w:rPr>
        <w:t xml:space="preserve"> </w:t>
      </w:r>
      <w:r w:rsidRPr="00D7346F">
        <w:rPr>
          <w:sz w:val="24"/>
          <w:szCs w:val="24"/>
        </w:rPr>
        <w:t>change.</w:t>
      </w:r>
      <w:r w:rsidR="008D34F8">
        <w:rPr>
          <w:sz w:val="24"/>
          <w:szCs w:val="24"/>
        </w:rPr>
        <w:t xml:space="preserve">  </w:t>
      </w:r>
      <w:r w:rsidRPr="00D7346F">
        <w:rPr>
          <w:b/>
          <w:bCs/>
          <w:sz w:val="24"/>
          <w:szCs w:val="24"/>
        </w:rPr>
        <w:t>Minor</w:t>
      </w:r>
      <w:r w:rsidR="008D34F8">
        <w:rPr>
          <w:b/>
          <w:bCs/>
          <w:sz w:val="24"/>
          <w:szCs w:val="24"/>
        </w:rPr>
        <w:t xml:space="preserve"> </w:t>
      </w:r>
      <w:r w:rsidRPr="00D7346F">
        <w:rPr>
          <w:b/>
          <w:bCs/>
          <w:sz w:val="24"/>
          <w:szCs w:val="24"/>
        </w:rPr>
        <w:t>2b</w:t>
      </w:r>
      <w:r w:rsidR="008D34F8">
        <w:rPr>
          <w:b/>
          <w:bCs/>
          <w:sz w:val="24"/>
          <w:szCs w:val="24"/>
        </w:rPr>
        <w:t xml:space="preserve"> </w:t>
      </w:r>
      <w:r w:rsidRPr="00D7346F">
        <w:rPr>
          <w:sz w:val="24"/>
          <w:szCs w:val="24"/>
        </w:rPr>
        <w:t>modifications would normally be considered via SSLESC,</w:t>
      </w:r>
      <w:r w:rsidR="008D34F8">
        <w:rPr>
          <w:sz w:val="24"/>
          <w:szCs w:val="24"/>
        </w:rPr>
        <w:t xml:space="preserve"> </w:t>
      </w:r>
      <w:r w:rsidRPr="00D7346F">
        <w:rPr>
          <w:sz w:val="24"/>
          <w:szCs w:val="24"/>
        </w:rPr>
        <w:t>whereas</w:t>
      </w:r>
      <w:r w:rsidR="008D34F8">
        <w:rPr>
          <w:sz w:val="24"/>
          <w:szCs w:val="24"/>
        </w:rPr>
        <w:t xml:space="preserve"> </w:t>
      </w:r>
      <w:r w:rsidRPr="00D7346F">
        <w:rPr>
          <w:b/>
          <w:bCs/>
          <w:sz w:val="24"/>
          <w:szCs w:val="24"/>
        </w:rPr>
        <w:t>Major 3</w:t>
      </w:r>
      <w:r w:rsidR="008D34F8">
        <w:rPr>
          <w:b/>
          <w:bCs/>
          <w:sz w:val="24"/>
          <w:szCs w:val="24"/>
        </w:rPr>
        <w:t xml:space="preserve"> </w:t>
      </w:r>
      <w:r w:rsidRPr="00D7346F">
        <w:rPr>
          <w:sz w:val="24"/>
          <w:szCs w:val="24"/>
        </w:rPr>
        <w:t>requests would</w:t>
      </w:r>
      <w:r w:rsidR="00C109DA">
        <w:rPr>
          <w:sz w:val="24"/>
          <w:szCs w:val="24"/>
        </w:rPr>
        <w:t xml:space="preserve"> </w:t>
      </w:r>
      <w:r w:rsidRPr="00D7346F">
        <w:rPr>
          <w:sz w:val="24"/>
          <w:szCs w:val="24"/>
        </w:rPr>
        <w:t>be</w:t>
      </w:r>
      <w:r w:rsidR="008D34F8">
        <w:rPr>
          <w:sz w:val="24"/>
          <w:szCs w:val="24"/>
        </w:rPr>
        <w:t xml:space="preserve"> </w:t>
      </w:r>
      <w:r w:rsidRPr="00D7346F">
        <w:rPr>
          <w:sz w:val="24"/>
          <w:szCs w:val="24"/>
        </w:rPr>
        <w:t xml:space="preserve">presented for consideration </w:t>
      </w:r>
      <w:r w:rsidRPr="008D34F8">
        <w:rPr>
          <w:sz w:val="24"/>
          <w:szCs w:val="24"/>
        </w:rPr>
        <w:t xml:space="preserve">at </w:t>
      </w:r>
      <w:r w:rsidR="008D34F8" w:rsidRPr="008D34F8">
        <w:rPr>
          <w:rFonts w:cs="Arial"/>
          <w:sz w:val="24"/>
          <w:szCs w:val="24"/>
        </w:rPr>
        <w:t xml:space="preserve">Quality Assurance Authorisation Panel </w:t>
      </w:r>
      <w:r w:rsidR="008D34F8">
        <w:rPr>
          <w:rFonts w:cs="Arial"/>
          <w:sz w:val="24"/>
          <w:szCs w:val="24"/>
        </w:rPr>
        <w:t>(</w:t>
      </w:r>
      <w:r w:rsidRPr="008D34F8">
        <w:rPr>
          <w:sz w:val="24"/>
          <w:szCs w:val="24"/>
        </w:rPr>
        <w:t>QAAP</w:t>
      </w:r>
      <w:r w:rsidR="008D34F8">
        <w:rPr>
          <w:sz w:val="24"/>
          <w:szCs w:val="24"/>
        </w:rPr>
        <w:t>)</w:t>
      </w:r>
      <w:r w:rsidRPr="008D34F8">
        <w:rPr>
          <w:sz w:val="24"/>
          <w:szCs w:val="24"/>
        </w:rPr>
        <w:t>.</w:t>
      </w:r>
    </w:p>
    <w:p w14:paraId="231C4B28" w14:textId="34B8D8E0" w:rsidR="00D7346F" w:rsidRPr="00D7346F" w:rsidRDefault="00D7346F" w:rsidP="008D34F8">
      <w:pPr>
        <w:pStyle w:val="CLQEParagraph"/>
        <w:tabs>
          <w:tab w:val="left" w:pos="900"/>
        </w:tabs>
        <w:ind w:left="900" w:right="242"/>
        <w:rPr>
          <w:rFonts w:cs="Arial"/>
          <w:sz w:val="24"/>
          <w:szCs w:val="24"/>
        </w:rPr>
      </w:pPr>
    </w:p>
    <w:p w14:paraId="212016FC" w14:textId="43E373AC" w:rsidR="00C109DA" w:rsidRDefault="00C109DA" w:rsidP="008D34F8">
      <w:pPr>
        <w:pStyle w:val="CLQEParagraph"/>
        <w:ind w:left="900" w:right="242"/>
        <w:rPr>
          <w:sz w:val="24"/>
          <w:szCs w:val="24"/>
        </w:rPr>
      </w:pPr>
      <w:r>
        <w:rPr>
          <w:sz w:val="24"/>
          <w:szCs w:val="24"/>
        </w:rPr>
        <w:t>It is expected that d</w:t>
      </w:r>
      <w:r w:rsidR="00D7346F" w:rsidRPr="00D7346F">
        <w:rPr>
          <w:sz w:val="24"/>
          <w:szCs w:val="24"/>
        </w:rPr>
        <w:t>ocumentation</w:t>
      </w:r>
      <w:r w:rsidR="008D34F8">
        <w:rPr>
          <w:sz w:val="24"/>
          <w:szCs w:val="24"/>
        </w:rPr>
        <w:t xml:space="preserve"> </w:t>
      </w:r>
      <w:r w:rsidR="00D7346F" w:rsidRPr="00D7346F">
        <w:rPr>
          <w:sz w:val="24"/>
          <w:szCs w:val="24"/>
        </w:rPr>
        <w:t>submitted for consideration at either</w:t>
      </w:r>
      <w:r w:rsidR="008D34F8">
        <w:rPr>
          <w:sz w:val="24"/>
          <w:szCs w:val="24"/>
        </w:rPr>
        <w:t xml:space="preserve"> </w:t>
      </w:r>
      <w:r w:rsidR="00D7346F" w:rsidRPr="00D7346F">
        <w:rPr>
          <w:sz w:val="24"/>
          <w:szCs w:val="24"/>
        </w:rPr>
        <w:t>SSLESC or QAAP</w:t>
      </w:r>
      <w:r w:rsidR="008D34F8">
        <w:rPr>
          <w:sz w:val="24"/>
          <w:szCs w:val="24"/>
        </w:rPr>
        <w:t xml:space="preserve"> </w:t>
      </w:r>
      <w:r w:rsidR="00D7346F" w:rsidRPr="00D7346F">
        <w:rPr>
          <w:sz w:val="24"/>
          <w:szCs w:val="24"/>
        </w:rPr>
        <w:t>should include highlighted/tracked changes</w:t>
      </w:r>
      <w:r w:rsidR="008D34F8">
        <w:rPr>
          <w:sz w:val="24"/>
          <w:szCs w:val="24"/>
        </w:rPr>
        <w:t xml:space="preserve"> </w:t>
      </w:r>
      <w:r w:rsidR="00D7346F" w:rsidRPr="00D7346F">
        <w:rPr>
          <w:sz w:val="24"/>
          <w:szCs w:val="24"/>
        </w:rPr>
        <w:t>to support the Panel in easily</w:t>
      </w:r>
      <w:r w:rsidR="008D34F8">
        <w:rPr>
          <w:sz w:val="24"/>
          <w:szCs w:val="24"/>
        </w:rPr>
        <w:t xml:space="preserve"> </w:t>
      </w:r>
      <w:r w:rsidR="00D7346F" w:rsidRPr="00D7346F">
        <w:rPr>
          <w:sz w:val="24"/>
          <w:szCs w:val="24"/>
        </w:rPr>
        <w:t>identifying</w:t>
      </w:r>
      <w:r w:rsidR="008D34F8">
        <w:rPr>
          <w:sz w:val="24"/>
          <w:szCs w:val="24"/>
        </w:rPr>
        <w:t xml:space="preserve"> </w:t>
      </w:r>
      <w:r w:rsidR="00D7346F" w:rsidRPr="00D7346F">
        <w:rPr>
          <w:sz w:val="24"/>
          <w:szCs w:val="24"/>
        </w:rPr>
        <w:t>changes.</w:t>
      </w:r>
    </w:p>
    <w:p w14:paraId="1B19A3B4" w14:textId="77777777" w:rsidR="00C109DA" w:rsidRDefault="00C109DA" w:rsidP="008D34F8">
      <w:pPr>
        <w:pStyle w:val="CLQEParagraph"/>
        <w:ind w:left="900" w:right="242"/>
        <w:rPr>
          <w:sz w:val="24"/>
          <w:szCs w:val="24"/>
        </w:rPr>
      </w:pPr>
    </w:p>
    <w:p w14:paraId="0F7C1025" w14:textId="5B3CF520" w:rsidR="00D7346F" w:rsidRPr="00D7346F" w:rsidRDefault="00D7346F" w:rsidP="008D34F8">
      <w:pPr>
        <w:pStyle w:val="CLQEParagraph"/>
        <w:ind w:left="900" w:right="242"/>
        <w:rPr>
          <w:rFonts w:cs="Arial"/>
          <w:sz w:val="24"/>
          <w:szCs w:val="24"/>
        </w:rPr>
      </w:pPr>
      <w:r w:rsidRPr="00D7346F">
        <w:rPr>
          <w:sz w:val="24"/>
          <w:szCs w:val="24"/>
        </w:rPr>
        <w:t>The</w:t>
      </w:r>
      <w:r w:rsidR="008D34F8">
        <w:rPr>
          <w:sz w:val="24"/>
          <w:szCs w:val="24"/>
        </w:rPr>
        <w:t xml:space="preserve"> </w:t>
      </w:r>
      <w:r w:rsidRPr="00D7346F">
        <w:rPr>
          <w:sz w:val="24"/>
          <w:szCs w:val="24"/>
        </w:rPr>
        <w:t>documentation requirements would be aligned to</w:t>
      </w:r>
      <w:r w:rsidR="008D34F8">
        <w:rPr>
          <w:sz w:val="24"/>
          <w:szCs w:val="24"/>
        </w:rPr>
        <w:t xml:space="preserve"> </w:t>
      </w:r>
      <w:r w:rsidRPr="00D7346F">
        <w:rPr>
          <w:sz w:val="24"/>
          <w:szCs w:val="24"/>
        </w:rPr>
        <w:t>the</w:t>
      </w:r>
      <w:r w:rsidR="008D34F8">
        <w:rPr>
          <w:sz w:val="24"/>
          <w:szCs w:val="24"/>
        </w:rPr>
        <w:t xml:space="preserve"> </w:t>
      </w:r>
      <w:r w:rsidRPr="00D7346F">
        <w:rPr>
          <w:sz w:val="24"/>
          <w:szCs w:val="24"/>
        </w:rPr>
        <w:t>change</w:t>
      </w:r>
      <w:r w:rsidR="008D34F8">
        <w:rPr>
          <w:sz w:val="24"/>
          <w:szCs w:val="24"/>
        </w:rPr>
        <w:t xml:space="preserve"> </w:t>
      </w:r>
      <w:r w:rsidRPr="00D7346F">
        <w:rPr>
          <w:sz w:val="24"/>
          <w:szCs w:val="24"/>
        </w:rPr>
        <w:t>being requested</w:t>
      </w:r>
      <w:r w:rsidR="008D34F8">
        <w:rPr>
          <w:sz w:val="24"/>
          <w:szCs w:val="24"/>
        </w:rPr>
        <w:t xml:space="preserve"> </w:t>
      </w:r>
      <w:r w:rsidRPr="00D7346F">
        <w:rPr>
          <w:sz w:val="24"/>
          <w:szCs w:val="24"/>
        </w:rPr>
        <w:t>and</w:t>
      </w:r>
      <w:r w:rsidR="008D34F8">
        <w:rPr>
          <w:sz w:val="24"/>
          <w:szCs w:val="24"/>
        </w:rPr>
        <w:t xml:space="preserve"> </w:t>
      </w:r>
      <w:r w:rsidRPr="00D7346F">
        <w:rPr>
          <w:sz w:val="24"/>
          <w:szCs w:val="24"/>
        </w:rPr>
        <w:t>will</w:t>
      </w:r>
      <w:r w:rsidR="008D34F8">
        <w:rPr>
          <w:sz w:val="24"/>
          <w:szCs w:val="24"/>
        </w:rPr>
        <w:t xml:space="preserve"> </w:t>
      </w:r>
      <w:r w:rsidRPr="00D7346F">
        <w:rPr>
          <w:sz w:val="24"/>
          <w:szCs w:val="24"/>
        </w:rPr>
        <w:t>typically</w:t>
      </w:r>
      <w:r w:rsidR="008D34F8">
        <w:rPr>
          <w:sz w:val="24"/>
          <w:szCs w:val="24"/>
        </w:rPr>
        <w:t xml:space="preserve"> </w:t>
      </w:r>
      <w:r w:rsidRPr="00D7346F">
        <w:rPr>
          <w:sz w:val="24"/>
          <w:szCs w:val="24"/>
        </w:rPr>
        <w:t>consist of</w:t>
      </w:r>
      <w:r w:rsidR="008D34F8">
        <w:rPr>
          <w:sz w:val="24"/>
          <w:szCs w:val="24"/>
        </w:rPr>
        <w:t xml:space="preserve"> </w:t>
      </w:r>
      <w:r w:rsidRPr="00D7346F">
        <w:rPr>
          <w:sz w:val="24"/>
          <w:szCs w:val="24"/>
        </w:rPr>
        <w:t>the following</w:t>
      </w:r>
      <w:r w:rsidR="00C109DA">
        <w:rPr>
          <w:sz w:val="24"/>
          <w:szCs w:val="24"/>
        </w:rPr>
        <w:t>,</w:t>
      </w:r>
      <w:r w:rsidRPr="00D7346F">
        <w:rPr>
          <w:sz w:val="24"/>
          <w:szCs w:val="24"/>
        </w:rPr>
        <w:t xml:space="preserve"> where appropriate:</w:t>
      </w:r>
    </w:p>
    <w:p w14:paraId="258405AA" w14:textId="621EB262" w:rsidR="00D7346F" w:rsidRPr="008D34F8" w:rsidRDefault="00D7346F" w:rsidP="00F86BA8">
      <w:pPr>
        <w:pStyle w:val="paragraph"/>
        <w:spacing w:before="0" w:beforeAutospacing="0" w:after="0" w:afterAutospacing="0"/>
        <w:ind w:left="900"/>
        <w:textAlignment w:val="baseline"/>
        <w:rPr>
          <w:rFonts w:ascii="Arial" w:hAnsi="Arial" w:cs="Arial"/>
        </w:rPr>
      </w:pPr>
    </w:p>
    <w:p w14:paraId="54DA1F04" w14:textId="4C77270E" w:rsidR="00D7346F" w:rsidRPr="00D7346F" w:rsidRDefault="00D7346F" w:rsidP="00B45669">
      <w:pPr>
        <w:pStyle w:val="paragraph"/>
        <w:numPr>
          <w:ilvl w:val="0"/>
          <w:numId w:val="8"/>
        </w:numPr>
        <w:spacing w:before="0" w:beforeAutospacing="0" w:after="0" w:afterAutospacing="0"/>
        <w:textAlignment w:val="baseline"/>
        <w:rPr>
          <w:rFonts w:ascii="Arial" w:hAnsi="Arial" w:cs="Arial"/>
        </w:rPr>
      </w:pPr>
      <w:r w:rsidRPr="00D7346F">
        <w:rPr>
          <w:rFonts w:ascii="Arial" w:hAnsi="Arial"/>
          <w:lang w:eastAsia="en-US"/>
        </w:rPr>
        <w:t xml:space="preserve">Completed </w:t>
      </w:r>
      <w:r w:rsidRPr="008D34F8">
        <w:rPr>
          <w:rFonts w:ascii="Arial" w:hAnsi="Arial"/>
          <w:b/>
          <w:bCs/>
          <w:lang w:eastAsia="en-US"/>
        </w:rPr>
        <w:t xml:space="preserve">Modification </w:t>
      </w:r>
      <w:r w:rsidR="00E86829">
        <w:rPr>
          <w:rFonts w:ascii="Arial" w:hAnsi="Arial"/>
          <w:b/>
          <w:bCs/>
          <w:lang w:eastAsia="en-US"/>
        </w:rPr>
        <w:t xml:space="preserve">Request </w:t>
      </w:r>
      <w:r w:rsidRPr="00D7346F">
        <w:rPr>
          <w:rFonts w:ascii="Arial" w:hAnsi="Arial" w:cs="Arial"/>
          <w:lang w:eastAsia="en-US"/>
        </w:rPr>
        <w:t>form</w:t>
      </w:r>
      <w:r w:rsidRPr="00D7346F">
        <w:rPr>
          <w:rStyle w:val="normaltextrun"/>
          <w:rFonts w:ascii="Arial" w:hAnsi="Arial" w:cs="Arial"/>
        </w:rPr>
        <w:t xml:space="preserve"> (</w:t>
      </w:r>
      <w:r w:rsidRPr="00D7346F">
        <w:rPr>
          <w:rStyle w:val="normaltextrun"/>
          <w:rFonts w:ascii="Arial" w:hAnsi="Arial" w:cs="Arial"/>
          <w:b/>
          <w:bCs/>
          <w:color w:val="FF0000"/>
        </w:rPr>
        <w:t>C-Annex 1</w:t>
      </w:r>
      <w:r w:rsidRPr="00D7346F">
        <w:rPr>
          <w:rStyle w:val="normaltextrun"/>
          <w:rFonts w:ascii="Arial" w:hAnsi="Arial" w:cs="Arial"/>
        </w:rPr>
        <w:t>)</w:t>
      </w:r>
    </w:p>
    <w:p w14:paraId="4EE4ACE3" w14:textId="700CDCBC" w:rsidR="00D7346F" w:rsidRPr="00D7346F" w:rsidRDefault="00D7346F" w:rsidP="00B45669">
      <w:pPr>
        <w:pStyle w:val="paragraph"/>
        <w:numPr>
          <w:ilvl w:val="0"/>
          <w:numId w:val="8"/>
        </w:numPr>
        <w:spacing w:before="0" w:beforeAutospacing="0" w:after="0" w:afterAutospacing="0"/>
        <w:textAlignment w:val="baseline"/>
        <w:rPr>
          <w:rFonts w:ascii="Arial" w:hAnsi="Arial"/>
          <w:lang w:eastAsia="en-US"/>
        </w:rPr>
      </w:pPr>
      <w:r w:rsidRPr="00D7346F">
        <w:rPr>
          <w:rFonts w:ascii="Arial" w:hAnsi="Arial"/>
          <w:lang w:eastAsia="en-US"/>
        </w:rPr>
        <w:t>Revised Course Specification</w:t>
      </w:r>
    </w:p>
    <w:p w14:paraId="35C96D1D" w14:textId="387D083E" w:rsidR="00D7346F" w:rsidRPr="00D7346F" w:rsidRDefault="00D7346F" w:rsidP="00B45669">
      <w:pPr>
        <w:pStyle w:val="paragraph"/>
        <w:numPr>
          <w:ilvl w:val="0"/>
          <w:numId w:val="8"/>
        </w:numPr>
        <w:spacing w:before="0" w:beforeAutospacing="0" w:after="0" w:afterAutospacing="0"/>
        <w:textAlignment w:val="baseline"/>
        <w:rPr>
          <w:rFonts w:ascii="Arial" w:hAnsi="Arial"/>
          <w:lang w:eastAsia="en-US"/>
        </w:rPr>
      </w:pPr>
      <w:r w:rsidRPr="00D7346F">
        <w:rPr>
          <w:rFonts w:ascii="Arial" w:hAnsi="Arial"/>
          <w:lang w:eastAsia="en-US"/>
        </w:rPr>
        <w:t>Revised Module Specification(s)</w:t>
      </w:r>
    </w:p>
    <w:p w14:paraId="0B6BB38D" w14:textId="2FB1F463" w:rsidR="00D7346F" w:rsidRPr="00D7346F" w:rsidRDefault="00D7346F" w:rsidP="00B45669">
      <w:pPr>
        <w:pStyle w:val="paragraph"/>
        <w:numPr>
          <w:ilvl w:val="0"/>
          <w:numId w:val="8"/>
        </w:numPr>
        <w:spacing w:before="0" w:beforeAutospacing="0" w:after="0" w:afterAutospacing="0"/>
        <w:textAlignment w:val="baseline"/>
        <w:rPr>
          <w:rFonts w:ascii="Arial" w:hAnsi="Arial"/>
          <w:lang w:eastAsia="en-US"/>
        </w:rPr>
      </w:pPr>
      <w:r w:rsidRPr="00D7346F">
        <w:rPr>
          <w:rFonts w:ascii="Arial" w:hAnsi="Arial"/>
          <w:lang w:eastAsia="en-US"/>
        </w:rPr>
        <w:t>Revised Course Structure</w:t>
      </w:r>
    </w:p>
    <w:p w14:paraId="3DD3DCAC" w14:textId="58F946D7" w:rsidR="00D7346F" w:rsidRPr="00D7346F" w:rsidRDefault="00D7346F" w:rsidP="00B45669">
      <w:pPr>
        <w:pStyle w:val="paragraph"/>
        <w:numPr>
          <w:ilvl w:val="0"/>
          <w:numId w:val="8"/>
        </w:numPr>
        <w:spacing w:before="0" w:beforeAutospacing="0" w:after="0" w:afterAutospacing="0"/>
        <w:textAlignment w:val="baseline"/>
        <w:rPr>
          <w:rFonts w:ascii="Arial" w:hAnsi="Arial"/>
          <w:lang w:eastAsia="en-US"/>
        </w:rPr>
      </w:pPr>
      <w:r w:rsidRPr="00D7346F">
        <w:rPr>
          <w:rFonts w:ascii="Arial" w:hAnsi="Arial"/>
          <w:lang w:eastAsia="en-US"/>
        </w:rPr>
        <w:t>Revised Assessment Chart</w:t>
      </w:r>
    </w:p>
    <w:p w14:paraId="03C59206" w14:textId="6E1F8DE1" w:rsidR="00D7346F" w:rsidRPr="00D7346F" w:rsidRDefault="00D7346F" w:rsidP="00B45669">
      <w:pPr>
        <w:pStyle w:val="paragraph"/>
        <w:numPr>
          <w:ilvl w:val="0"/>
          <w:numId w:val="8"/>
        </w:numPr>
        <w:spacing w:before="0" w:beforeAutospacing="0" w:after="0" w:afterAutospacing="0"/>
        <w:textAlignment w:val="baseline"/>
        <w:rPr>
          <w:rFonts w:ascii="Arial" w:hAnsi="Arial"/>
          <w:lang w:eastAsia="en-US"/>
        </w:rPr>
      </w:pPr>
      <w:r w:rsidRPr="00D7346F">
        <w:rPr>
          <w:rFonts w:ascii="Arial" w:hAnsi="Arial"/>
          <w:lang w:eastAsia="en-US"/>
        </w:rPr>
        <w:t>Revised Map of Learning Outcomes to modules</w:t>
      </w:r>
    </w:p>
    <w:p w14:paraId="4D7F93FF" w14:textId="122221D3" w:rsidR="00D7346F" w:rsidRPr="00D7346F" w:rsidRDefault="00D7346F" w:rsidP="00B45669">
      <w:pPr>
        <w:pStyle w:val="paragraph"/>
        <w:numPr>
          <w:ilvl w:val="0"/>
          <w:numId w:val="8"/>
        </w:numPr>
        <w:spacing w:before="0" w:beforeAutospacing="0" w:after="0" w:afterAutospacing="0"/>
        <w:textAlignment w:val="baseline"/>
        <w:rPr>
          <w:rFonts w:ascii="Arial" w:hAnsi="Arial"/>
          <w:lang w:eastAsia="en-US"/>
        </w:rPr>
      </w:pPr>
      <w:r w:rsidRPr="00D7346F">
        <w:rPr>
          <w:rFonts w:ascii="Arial" w:hAnsi="Arial"/>
          <w:lang w:eastAsia="en-US"/>
        </w:rPr>
        <w:t>Revised</w:t>
      </w:r>
      <w:r w:rsidR="008D34F8">
        <w:rPr>
          <w:rFonts w:ascii="Arial" w:hAnsi="Arial"/>
          <w:lang w:eastAsia="en-US"/>
        </w:rPr>
        <w:t xml:space="preserve"> </w:t>
      </w:r>
      <w:r w:rsidRPr="00D7346F">
        <w:rPr>
          <w:rFonts w:ascii="Arial" w:hAnsi="Arial"/>
          <w:lang w:eastAsia="en-US"/>
        </w:rPr>
        <w:t>Practice</w:t>
      </w:r>
      <w:r w:rsidR="008D34F8">
        <w:rPr>
          <w:rFonts w:ascii="Arial" w:hAnsi="Arial"/>
          <w:lang w:eastAsia="en-US"/>
        </w:rPr>
        <w:t xml:space="preserve"> </w:t>
      </w:r>
      <w:r w:rsidRPr="00D7346F">
        <w:rPr>
          <w:rFonts w:ascii="Arial" w:hAnsi="Arial"/>
          <w:lang w:eastAsia="en-US"/>
        </w:rPr>
        <w:t>Handbook</w:t>
      </w:r>
    </w:p>
    <w:p w14:paraId="325D70BC" w14:textId="0C25F5D1" w:rsidR="00D7346F" w:rsidRDefault="00D7346F" w:rsidP="00B45669">
      <w:pPr>
        <w:pStyle w:val="paragraph"/>
        <w:numPr>
          <w:ilvl w:val="0"/>
          <w:numId w:val="8"/>
        </w:numPr>
        <w:spacing w:before="0" w:beforeAutospacing="0" w:after="0" w:afterAutospacing="0"/>
        <w:textAlignment w:val="baseline"/>
        <w:rPr>
          <w:rFonts w:ascii="Arial" w:hAnsi="Arial"/>
          <w:lang w:eastAsia="en-US"/>
        </w:rPr>
      </w:pPr>
      <w:r w:rsidRPr="00D7346F">
        <w:rPr>
          <w:rFonts w:ascii="Arial" w:hAnsi="Arial"/>
          <w:lang w:eastAsia="en-US"/>
        </w:rPr>
        <w:t>Evidence of consultation with Students and External Examiner</w:t>
      </w:r>
    </w:p>
    <w:p w14:paraId="2753FCAA" w14:textId="35504A48" w:rsidR="00F35E67" w:rsidRPr="00D7346F" w:rsidRDefault="00F35E67" w:rsidP="00B45669">
      <w:pPr>
        <w:pStyle w:val="paragraph"/>
        <w:numPr>
          <w:ilvl w:val="0"/>
          <w:numId w:val="8"/>
        </w:numPr>
        <w:spacing w:before="0" w:beforeAutospacing="0" w:after="0" w:afterAutospacing="0"/>
        <w:textAlignment w:val="baseline"/>
        <w:rPr>
          <w:rFonts w:ascii="Arial" w:hAnsi="Arial"/>
          <w:lang w:eastAsia="en-US"/>
        </w:rPr>
      </w:pPr>
      <w:r>
        <w:rPr>
          <w:rFonts w:ascii="Arial" w:hAnsi="Arial"/>
          <w:lang w:eastAsia="en-US"/>
        </w:rPr>
        <w:t>Evidence of consul</w:t>
      </w:r>
      <w:r w:rsidR="00741AED">
        <w:rPr>
          <w:rFonts w:ascii="Arial" w:hAnsi="Arial"/>
          <w:lang w:eastAsia="en-US"/>
        </w:rPr>
        <w:t>t</w:t>
      </w:r>
      <w:r>
        <w:rPr>
          <w:rFonts w:ascii="Arial" w:hAnsi="Arial"/>
          <w:lang w:eastAsia="en-US"/>
        </w:rPr>
        <w:t>ation and agreement of the changes with Partners</w:t>
      </w:r>
    </w:p>
    <w:p w14:paraId="45BAA0A2" w14:textId="6069969B" w:rsidR="00D7346F" w:rsidRDefault="00D7346F" w:rsidP="00B45669">
      <w:pPr>
        <w:pStyle w:val="paragraph"/>
        <w:numPr>
          <w:ilvl w:val="0"/>
          <w:numId w:val="8"/>
        </w:numPr>
        <w:spacing w:before="0" w:beforeAutospacing="0" w:after="0" w:afterAutospacing="0"/>
        <w:textAlignment w:val="baseline"/>
        <w:rPr>
          <w:rFonts w:ascii="Arial" w:hAnsi="Arial"/>
          <w:lang w:eastAsia="en-US"/>
        </w:rPr>
      </w:pPr>
      <w:r w:rsidRPr="00D7346F">
        <w:rPr>
          <w:rFonts w:ascii="Arial" w:hAnsi="Arial"/>
          <w:lang w:eastAsia="en-US"/>
        </w:rPr>
        <w:t>Consideration of impact on resources</w:t>
      </w:r>
    </w:p>
    <w:p w14:paraId="4DC3AAB9" w14:textId="481C6A80" w:rsidR="00366D96" w:rsidRPr="00D7346F" w:rsidRDefault="00366D96" w:rsidP="00B45669">
      <w:pPr>
        <w:pStyle w:val="paragraph"/>
        <w:numPr>
          <w:ilvl w:val="0"/>
          <w:numId w:val="8"/>
        </w:numPr>
        <w:spacing w:before="0" w:beforeAutospacing="0" w:after="0" w:afterAutospacing="0"/>
        <w:textAlignment w:val="baseline"/>
        <w:rPr>
          <w:rFonts w:ascii="Arial" w:hAnsi="Arial"/>
          <w:lang w:eastAsia="en-US"/>
        </w:rPr>
      </w:pPr>
      <w:r>
        <w:rPr>
          <w:rFonts w:ascii="Arial" w:hAnsi="Arial"/>
          <w:lang w:eastAsia="en-US"/>
        </w:rPr>
        <w:t xml:space="preserve">Additional mapping documents including </w:t>
      </w:r>
      <w:r w:rsidRPr="00D7346F">
        <w:rPr>
          <w:rFonts w:ascii="Arial" w:hAnsi="Arial"/>
          <w:lang w:eastAsia="en-US"/>
        </w:rPr>
        <w:t>PSRB</w:t>
      </w:r>
      <w:r>
        <w:rPr>
          <w:rFonts w:ascii="Arial" w:hAnsi="Arial"/>
          <w:lang w:eastAsia="en-US"/>
        </w:rPr>
        <w:t xml:space="preserve">, </w:t>
      </w:r>
      <w:r w:rsidR="004132D7">
        <w:rPr>
          <w:rFonts w:ascii="Arial" w:hAnsi="Arial"/>
          <w:lang w:eastAsia="en-US"/>
        </w:rPr>
        <w:t>Professional</w:t>
      </w:r>
      <w:r>
        <w:rPr>
          <w:rFonts w:ascii="Arial" w:hAnsi="Arial"/>
          <w:lang w:eastAsia="en-US"/>
        </w:rPr>
        <w:t xml:space="preserve"> Apprenticeship</w:t>
      </w:r>
      <w:r w:rsidR="00BD0C73">
        <w:rPr>
          <w:rFonts w:ascii="Arial" w:hAnsi="Arial"/>
          <w:lang w:eastAsia="en-US"/>
        </w:rPr>
        <w:t>s</w:t>
      </w:r>
      <w:r w:rsidR="00B95ECF" w:rsidRPr="00B95ECF">
        <w:rPr>
          <w:rFonts w:ascii="Arial" w:hAnsi="Arial"/>
          <w:lang w:eastAsia="en-US"/>
        </w:rPr>
        <w:t xml:space="preserve"> </w:t>
      </w:r>
      <w:r w:rsidR="00B95ECF">
        <w:rPr>
          <w:rFonts w:ascii="Arial" w:hAnsi="Arial"/>
          <w:lang w:eastAsia="en-US"/>
        </w:rPr>
        <w:t>(Apprenticeship Training Plan and Skills Scan)</w:t>
      </w:r>
      <w:r>
        <w:rPr>
          <w:rFonts w:ascii="Arial" w:hAnsi="Arial"/>
          <w:lang w:eastAsia="en-US"/>
        </w:rPr>
        <w:t xml:space="preserve">, </w:t>
      </w:r>
      <w:r w:rsidR="004132D7">
        <w:rPr>
          <w:rFonts w:ascii="Arial" w:hAnsi="Arial"/>
          <w:lang w:eastAsia="en-US"/>
        </w:rPr>
        <w:t xml:space="preserve">Higher </w:t>
      </w:r>
      <w:r>
        <w:rPr>
          <w:rFonts w:ascii="Arial" w:hAnsi="Arial"/>
          <w:lang w:eastAsia="en-US"/>
        </w:rPr>
        <w:t xml:space="preserve">National Awards, Recognition of Prior Learning, Articulation Agreement, or internal mapping between approved TU courses, and </w:t>
      </w:r>
    </w:p>
    <w:p w14:paraId="23B13381" w14:textId="05BD521A" w:rsidR="00D7346F" w:rsidRPr="00D7346F" w:rsidRDefault="00D7346F" w:rsidP="00B45669">
      <w:pPr>
        <w:pStyle w:val="paragraph"/>
        <w:numPr>
          <w:ilvl w:val="0"/>
          <w:numId w:val="8"/>
        </w:numPr>
        <w:spacing w:before="0" w:beforeAutospacing="0" w:after="0" w:afterAutospacing="0"/>
        <w:textAlignment w:val="baseline"/>
        <w:rPr>
          <w:rFonts w:ascii="Arial" w:hAnsi="Arial"/>
          <w:lang w:eastAsia="en-US"/>
        </w:rPr>
      </w:pPr>
      <w:r w:rsidRPr="00D7346F">
        <w:rPr>
          <w:rFonts w:ascii="Arial" w:hAnsi="Arial"/>
          <w:lang w:eastAsia="en-US"/>
        </w:rPr>
        <w:t>Additional documents may be required depending upon the nature of the modification (</w:t>
      </w:r>
      <w:r w:rsidR="00AF6A40" w:rsidRPr="00D7346F">
        <w:rPr>
          <w:rFonts w:ascii="Arial" w:hAnsi="Arial"/>
          <w:lang w:eastAsia="en-US"/>
        </w:rPr>
        <w:t>e.g.,</w:t>
      </w:r>
      <w:r w:rsidRPr="00D7346F">
        <w:rPr>
          <w:rFonts w:ascii="Arial" w:hAnsi="Arial"/>
          <w:lang w:eastAsia="en-US"/>
        </w:rPr>
        <w:t xml:space="preserve"> CVs,</w:t>
      </w:r>
      <w:r w:rsidR="008D34F8">
        <w:rPr>
          <w:rFonts w:ascii="Arial" w:hAnsi="Arial"/>
          <w:lang w:eastAsia="en-US"/>
        </w:rPr>
        <w:t xml:space="preserve"> </w:t>
      </w:r>
      <w:r w:rsidRPr="00D7346F">
        <w:rPr>
          <w:rFonts w:ascii="Arial" w:hAnsi="Arial"/>
          <w:lang w:eastAsia="en-US"/>
        </w:rPr>
        <w:t>library</w:t>
      </w:r>
      <w:r w:rsidR="008D34F8">
        <w:rPr>
          <w:rFonts w:ascii="Arial" w:hAnsi="Arial"/>
          <w:lang w:eastAsia="en-US"/>
        </w:rPr>
        <w:t xml:space="preserve"> </w:t>
      </w:r>
      <w:r w:rsidRPr="00D7346F">
        <w:rPr>
          <w:rFonts w:ascii="Arial" w:hAnsi="Arial"/>
          <w:lang w:eastAsia="en-US"/>
        </w:rPr>
        <w:t>statement</w:t>
      </w:r>
      <w:r w:rsidR="00BD0C73">
        <w:rPr>
          <w:rFonts w:ascii="Arial" w:hAnsi="Arial"/>
          <w:lang w:eastAsia="en-US"/>
        </w:rPr>
        <w:t>s</w:t>
      </w:r>
      <w:r w:rsidRPr="00D7346F">
        <w:rPr>
          <w:rFonts w:ascii="Arial" w:hAnsi="Arial"/>
          <w:lang w:eastAsia="en-US"/>
        </w:rPr>
        <w:t>)</w:t>
      </w:r>
    </w:p>
    <w:p w14:paraId="6011AEBB" w14:textId="16E805E2" w:rsidR="00D7346F" w:rsidRPr="008D34F8" w:rsidRDefault="00D7346F" w:rsidP="00D7346F">
      <w:pPr>
        <w:pStyle w:val="paragraph"/>
        <w:spacing w:before="0" w:beforeAutospacing="0" w:after="0" w:afterAutospacing="0"/>
        <w:textAlignment w:val="baseline"/>
        <w:rPr>
          <w:rFonts w:ascii="Arial" w:hAnsi="Arial" w:cs="Arial"/>
        </w:rPr>
      </w:pPr>
    </w:p>
    <w:p w14:paraId="29721533" w14:textId="45CBB9CE" w:rsidR="0050649D" w:rsidRPr="005E4F40" w:rsidRDefault="0050649D" w:rsidP="000B2298">
      <w:pPr>
        <w:pStyle w:val="CLQEParagraph"/>
        <w:ind w:left="1134" w:right="242"/>
        <w:rPr>
          <w:rFonts w:cs="Arial"/>
          <w:sz w:val="24"/>
          <w:szCs w:val="24"/>
        </w:rPr>
        <w:sectPr w:rsidR="0050649D" w:rsidRPr="005E4F40" w:rsidSect="00AD2A46">
          <w:pgSz w:w="11906" w:h="16838"/>
          <w:pgMar w:top="1440" w:right="1440" w:bottom="1440" w:left="1440" w:header="708" w:footer="708" w:gutter="0"/>
          <w:cols w:space="708"/>
          <w:docGrid w:linePitch="360"/>
        </w:sectPr>
      </w:pPr>
    </w:p>
    <w:p w14:paraId="18A40871" w14:textId="744E9644" w:rsidR="009D2D26" w:rsidRPr="003226E3" w:rsidRDefault="00925DB2" w:rsidP="00C23162">
      <w:pPr>
        <w:pStyle w:val="Heading1"/>
        <w:tabs>
          <w:tab w:val="clear" w:pos="907"/>
        </w:tabs>
        <w:ind w:left="567" w:hanging="567"/>
      </w:pPr>
      <w:bookmarkStart w:id="61" w:name="_Toc141974810"/>
      <w:bookmarkStart w:id="62" w:name="_Toc175915565"/>
      <w:r w:rsidRPr="7028855D">
        <w:rPr>
          <w:lang w:val="en-GB"/>
        </w:rPr>
        <w:lastRenderedPageBreak/>
        <w:t>5</w:t>
      </w:r>
      <w:r w:rsidR="007B52E1">
        <w:t>.</w:t>
      </w:r>
      <w:r w:rsidR="00790341">
        <w:t xml:space="preserve"> </w:t>
      </w:r>
      <w:r>
        <w:tab/>
      </w:r>
      <w:r w:rsidR="003226E3">
        <w:t>KEY RESPONSIBILITIES AND LEVELS OF AUTHORITY IN THE MODIFICATION PROCESS</w:t>
      </w:r>
      <w:bookmarkEnd w:id="61"/>
      <w:bookmarkEnd w:id="62"/>
    </w:p>
    <w:p w14:paraId="67E49264" w14:textId="77777777" w:rsidR="009D2D26" w:rsidRPr="003226E3" w:rsidRDefault="009D2D26" w:rsidP="000B2298">
      <w:pPr>
        <w:pStyle w:val="Heading1"/>
        <w:ind w:left="900" w:hanging="900"/>
        <w:rPr>
          <w:rFonts w:cs="Arial"/>
          <w:b w:val="0"/>
        </w:rPr>
      </w:pPr>
    </w:p>
    <w:tbl>
      <w:tblPr>
        <w:tblW w:w="82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4476"/>
      </w:tblGrid>
      <w:tr w:rsidR="00362778" w:rsidRPr="005E4F40" w14:paraId="456F4D87" w14:textId="77777777" w:rsidTr="00C23162">
        <w:tc>
          <w:tcPr>
            <w:tcW w:w="3804" w:type="dxa"/>
            <w:shd w:val="clear" w:color="auto" w:fill="F7CAAC" w:themeFill="accent2" w:themeFillTint="66"/>
          </w:tcPr>
          <w:p w14:paraId="46D10123" w14:textId="77777777" w:rsidR="00362778" w:rsidRPr="005E4F40" w:rsidRDefault="00362778" w:rsidP="003226E3">
            <w:pPr>
              <w:spacing w:before="120" w:after="120"/>
              <w:jc w:val="center"/>
              <w:rPr>
                <w:rFonts w:cs="Arial"/>
                <w:b/>
                <w:bCs/>
                <w:caps/>
                <w:szCs w:val="20"/>
                <w:lang w:val="x-none"/>
              </w:rPr>
            </w:pPr>
            <w:r w:rsidRPr="005E4F40">
              <w:rPr>
                <w:rFonts w:cs="Arial"/>
                <w:b/>
              </w:rPr>
              <w:t>LEVEL OF AUTHORITY</w:t>
            </w:r>
          </w:p>
        </w:tc>
        <w:tc>
          <w:tcPr>
            <w:tcW w:w="4476" w:type="dxa"/>
            <w:shd w:val="clear" w:color="auto" w:fill="F7CAAC" w:themeFill="accent2" w:themeFillTint="66"/>
          </w:tcPr>
          <w:p w14:paraId="5B256A63" w14:textId="77777777" w:rsidR="00362778" w:rsidRPr="005E4F40" w:rsidRDefault="00362778" w:rsidP="003226E3">
            <w:pPr>
              <w:spacing w:before="120" w:after="120"/>
              <w:jc w:val="center"/>
              <w:rPr>
                <w:rFonts w:cs="Arial"/>
                <w:b/>
                <w:bCs/>
                <w:caps/>
                <w:szCs w:val="20"/>
              </w:rPr>
            </w:pPr>
            <w:r w:rsidRPr="005E4F40">
              <w:rPr>
                <w:rFonts w:cs="Arial"/>
                <w:b/>
                <w:bCs/>
                <w:caps/>
                <w:szCs w:val="20"/>
              </w:rPr>
              <w:t>REsponsibility</w:t>
            </w:r>
          </w:p>
        </w:tc>
      </w:tr>
      <w:tr w:rsidR="00362778" w:rsidRPr="005E4F40" w14:paraId="09580FA7" w14:textId="77777777" w:rsidTr="00C23162">
        <w:tc>
          <w:tcPr>
            <w:tcW w:w="3804" w:type="dxa"/>
            <w:shd w:val="clear" w:color="auto" w:fill="auto"/>
          </w:tcPr>
          <w:p w14:paraId="59FE0DA8" w14:textId="77777777" w:rsidR="00362778" w:rsidRPr="005E4F40" w:rsidRDefault="00362778" w:rsidP="00362778">
            <w:pPr>
              <w:rPr>
                <w:rFonts w:cs="Arial"/>
                <w:b/>
                <w:bCs/>
                <w:caps/>
                <w:szCs w:val="20"/>
                <w:lang w:val="x-none"/>
              </w:rPr>
            </w:pPr>
            <w:r w:rsidRPr="005E4F40">
              <w:rPr>
                <w:rFonts w:cs="Arial"/>
                <w:b/>
              </w:rPr>
              <w:t>Student Learning &amp; Experience Committee (SLEC)</w:t>
            </w:r>
          </w:p>
        </w:tc>
        <w:tc>
          <w:tcPr>
            <w:tcW w:w="4476" w:type="dxa"/>
            <w:shd w:val="clear" w:color="auto" w:fill="auto"/>
          </w:tcPr>
          <w:p w14:paraId="025EC92A" w14:textId="77777777" w:rsidR="00362778" w:rsidRPr="005E4F40" w:rsidRDefault="00362778" w:rsidP="003226E3">
            <w:pPr>
              <w:rPr>
                <w:rFonts w:cs="Arial"/>
                <w:b/>
                <w:bCs/>
                <w:caps/>
                <w:szCs w:val="20"/>
                <w:lang w:val="x-none"/>
              </w:rPr>
            </w:pPr>
            <w:r w:rsidRPr="005E4F40">
              <w:rPr>
                <w:rFonts w:cs="Arial"/>
              </w:rPr>
              <w:t>Responsible for maintaining oversight of all modifications to module(s)/ course(s).</w:t>
            </w:r>
          </w:p>
        </w:tc>
      </w:tr>
      <w:tr w:rsidR="00362778" w:rsidRPr="005E4F40" w14:paraId="3B9C1AD6" w14:textId="77777777" w:rsidTr="00C23162">
        <w:tc>
          <w:tcPr>
            <w:tcW w:w="3804" w:type="dxa"/>
            <w:shd w:val="clear" w:color="auto" w:fill="auto"/>
          </w:tcPr>
          <w:p w14:paraId="125D2069" w14:textId="77777777" w:rsidR="00362778" w:rsidRPr="005E4F40" w:rsidRDefault="00362778" w:rsidP="00362778">
            <w:pPr>
              <w:rPr>
                <w:rFonts w:cs="Arial"/>
                <w:b/>
                <w:bCs/>
                <w:caps/>
                <w:szCs w:val="20"/>
                <w:lang w:val="x-none"/>
              </w:rPr>
            </w:pPr>
            <w:r w:rsidRPr="005E4F40">
              <w:rPr>
                <w:rFonts w:cs="Arial"/>
                <w:b/>
              </w:rPr>
              <w:t>School Student Learning &amp; Experience Sub-Committee (SSLESC)</w:t>
            </w:r>
          </w:p>
        </w:tc>
        <w:tc>
          <w:tcPr>
            <w:tcW w:w="4476" w:type="dxa"/>
            <w:shd w:val="clear" w:color="auto" w:fill="auto"/>
          </w:tcPr>
          <w:p w14:paraId="04CD4E64" w14:textId="77777777" w:rsidR="00362778" w:rsidRDefault="00362778" w:rsidP="003226E3">
            <w:pPr>
              <w:rPr>
                <w:rFonts w:cs="Arial"/>
              </w:rPr>
            </w:pPr>
            <w:r w:rsidRPr="005E4F40">
              <w:rPr>
                <w:rFonts w:cs="Arial"/>
              </w:rPr>
              <w:t>Responsible for the management and approval of all minor</w:t>
            </w:r>
            <w:r w:rsidR="00973D8B">
              <w:rPr>
                <w:rFonts w:cs="Arial"/>
              </w:rPr>
              <w:t xml:space="preserve"> Level</w:t>
            </w:r>
            <w:r w:rsidRPr="005E4F40">
              <w:rPr>
                <w:rFonts w:cs="Arial"/>
              </w:rPr>
              <w:t xml:space="preserve"> </w:t>
            </w:r>
            <w:r w:rsidR="004673B6" w:rsidRPr="005E4F40">
              <w:rPr>
                <w:rFonts w:cs="Arial"/>
              </w:rPr>
              <w:t xml:space="preserve">2a/2b </w:t>
            </w:r>
            <w:r w:rsidRPr="005E4F40">
              <w:rPr>
                <w:rFonts w:cs="Arial"/>
              </w:rPr>
              <w:t>modifications on behalf of the SLEC.</w:t>
            </w:r>
          </w:p>
          <w:p w14:paraId="1955C903" w14:textId="77777777" w:rsidR="00853FFE" w:rsidRPr="00853FFE" w:rsidRDefault="00853FFE" w:rsidP="003226E3">
            <w:pPr>
              <w:rPr>
                <w:rFonts w:cs="Arial"/>
                <w:caps/>
              </w:rPr>
            </w:pPr>
          </w:p>
          <w:p w14:paraId="19B12318" w14:textId="2EC7E3D3" w:rsidR="00853FFE" w:rsidRPr="005E4F40" w:rsidRDefault="00ED4221" w:rsidP="003226E3">
            <w:pPr>
              <w:rPr>
                <w:rFonts w:cs="Arial"/>
                <w:b/>
                <w:bCs/>
                <w:caps/>
                <w:szCs w:val="20"/>
                <w:lang w:val="x-none"/>
              </w:rPr>
            </w:pPr>
            <w:r>
              <w:rPr>
                <w:rFonts w:cs="Arial"/>
              </w:rPr>
              <w:t xml:space="preserve">Following preliminary advice provided through </w:t>
            </w:r>
            <w:r w:rsidR="009B2B4D">
              <w:rPr>
                <w:rFonts w:cs="Arial"/>
              </w:rPr>
              <w:t>SLAR</w:t>
            </w:r>
            <w:r w:rsidR="008D34F8">
              <w:rPr>
                <w:rFonts w:cs="Arial"/>
              </w:rPr>
              <w:t xml:space="preserve"> (</w:t>
            </w:r>
            <w:r>
              <w:rPr>
                <w:rFonts w:cs="Arial"/>
              </w:rPr>
              <w:t>QAV</w:t>
            </w:r>
            <w:r w:rsidR="008D34F8">
              <w:rPr>
                <w:rFonts w:cs="Arial"/>
              </w:rPr>
              <w:t>)</w:t>
            </w:r>
            <w:r>
              <w:rPr>
                <w:rFonts w:cs="Arial"/>
                <w:caps/>
              </w:rPr>
              <w:t xml:space="preserve">, </w:t>
            </w:r>
            <w:r w:rsidR="009B2B4D">
              <w:rPr>
                <w:rFonts w:cs="Arial"/>
              </w:rPr>
              <w:t xml:space="preserve">Student Learning </w:t>
            </w:r>
            <w:r w:rsidR="00D55BD1">
              <w:rPr>
                <w:rFonts w:cs="Arial"/>
              </w:rPr>
              <w:t>&amp;</w:t>
            </w:r>
            <w:r w:rsidR="009B2B4D">
              <w:rPr>
                <w:rFonts w:cs="Arial"/>
              </w:rPr>
              <w:t xml:space="preserve"> Academic Registry</w:t>
            </w:r>
            <w:r w:rsidR="008D34F8" w:rsidRPr="009943DF">
              <w:rPr>
                <w:rFonts w:cs="Arial"/>
              </w:rPr>
              <w:t xml:space="preserve"> (</w:t>
            </w:r>
            <w:r w:rsidR="008D34F8">
              <w:rPr>
                <w:rFonts w:cs="Arial"/>
              </w:rPr>
              <w:t>Academic Policy and Regulation</w:t>
            </w:r>
            <w:r w:rsidR="00936987">
              <w:rPr>
                <w:rFonts w:cs="Arial"/>
              </w:rPr>
              <w:t>s</w:t>
            </w:r>
            <w:r w:rsidR="008D34F8" w:rsidRPr="009943DF">
              <w:rPr>
                <w:rFonts w:cs="Arial"/>
              </w:rPr>
              <w:t>)</w:t>
            </w:r>
            <w:r w:rsidR="008D34F8">
              <w:rPr>
                <w:rFonts w:cs="Arial"/>
              </w:rPr>
              <w:t xml:space="preserve"> (</w:t>
            </w:r>
            <w:r w:rsidR="009B2B4D">
              <w:rPr>
                <w:rFonts w:cs="Arial"/>
              </w:rPr>
              <w:t>SLAR</w:t>
            </w:r>
            <w:r w:rsidR="008D34F8">
              <w:rPr>
                <w:rFonts w:cs="Arial"/>
              </w:rPr>
              <w:t xml:space="preserve"> (</w:t>
            </w:r>
            <w:r w:rsidR="00853FFE" w:rsidRPr="00853FFE">
              <w:rPr>
                <w:rFonts w:cs="Arial"/>
                <w:caps/>
              </w:rPr>
              <w:t>A</w:t>
            </w:r>
            <w:r w:rsidR="002B29B9">
              <w:rPr>
                <w:rFonts w:cs="Arial"/>
                <w:caps/>
              </w:rPr>
              <w:t>PR</w:t>
            </w:r>
            <w:r w:rsidR="008D34F8">
              <w:rPr>
                <w:rFonts w:cs="Arial"/>
                <w:caps/>
              </w:rPr>
              <w:t>)</w:t>
            </w:r>
            <w:r w:rsidR="002B29B9">
              <w:rPr>
                <w:rFonts w:cs="Arial"/>
                <w:caps/>
              </w:rPr>
              <w:t xml:space="preserve"> </w:t>
            </w:r>
            <w:r w:rsidR="002B29B9">
              <w:rPr>
                <w:rFonts w:cs="Arial"/>
              </w:rPr>
              <w:t>coordinate</w:t>
            </w:r>
            <w:r w:rsidR="00A80C4F">
              <w:rPr>
                <w:rFonts w:cs="Arial"/>
              </w:rPr>
              <w:t xml:space="preserve"> </w:t>
            </w:r>
            <w:r w:rsidR="00F2132D">
              <w:rPr>
                <w:rFonts w:cs="Arial"/>
              </w:rPr>
              <w:t xml:space="preserve">the paperwork </w:t>
            </w:r>
            <w:r>
              <w:rPr>
                <w:rFonts w:cs="Arial"/>
              </w:rPr>
              <w:t xml:space="preserve">for </w:t>
            </w:r>
            <w:r w:rsidR="00A80C4F">
              <w:rPr>
                <w:rFonts w:cs="Arial"/>
              </w:rPr>
              <w:t xml:space="preserve">all Minor level </w:t>
            </w:r>
            <w:r w:rsidR="00C5762A">
              <w:rPr>
                <w:rFonts w:cs="Arial"/>
              </w:rPr>
              <w:t>2a/2b m</w:t>
            </w:r>
            <w:r w:rsidR="00A80C4F">
              <w:rPr>
                <w:rFonts w:cs="Arial"/>
              </w:rPr>
              <w:t>odifications</w:t>
            </w:r>
            <w:r w:rsidR="006F58AC">
              <w:rPr>
                <w:rFonts w:cs="Arial"/>
              </w:rPr>
              <w:t xml:space="preserve"> </w:t>
            </w:r>
            <w:r w:rsidR="005B0E0A">
              <w:rPr>
                <w:rFonts w:cs="Arial"/>
              </w:rPr>
              <w:t xml:space="preserve">through </w:t>
            </w:r>
            <w:r>
              <w:rPr>
                <w:rFonts w:cs="Arial"/>
              </w:rPr>
              <w:t>SSLESC meetings</w:t>
            </w:r>
            <w:r w:rsidR="00C5762A">
              <w:rPr>
                <w:rFonts w:cs="Arial"/>
              </w:rPr>
              <w:t>.</w:t>
            </w:r>
            <w:r w:rsidR="00853FFE">
              <w:rPr>
                <w:rFonts w:cs="Arial"/>
                <w:b/>
                <w:bCs/>
                <w:caps/>
              </w:rPr>
              <w:t xml:space="preserve"> </w:t>
            </w:r>
          </w:p>
        </w:tc>
      </w:tr>
      <w:tr w:rsidR="004673B6" w:rsidRPr="005E4F40" w14:paraId="2D79C39E" w14:textId="77777777" w:rsidTr="00C23162">
        <w:tc>
          <w:tcPr>
            <w:tcW w:w="3804" w:type="dxa"/>
            <w:shd w:val="clear" w:color="auto" w:fill="auto"/>
          </w:tcPr>
          <w:p w14:paraId="6EBE4E08" w14:textId="77777777" w:rsidR="004673B6" w:rsidRPr="005E4F40" w:rsidRDefault="004673B6" w:rsidP="00846A12">
            <w:pPr>
              <w:rPr>
                <w:rFonts w:cs="Arial"/>
                <w:b/>
              </w:rPr>
            </w:pPr>
            <w:r w:rsidRPr="005E4F40">
              <w:rPr>
                <w:rFonts w:cs="Arial"/>
                <w:b/>
              </w:rPr>
              <w:t xml:space="preserve">Quality Assurance Authorisation Panel </w:t>
            </w:r>
            <w:r w:rsidR="00102E4D" w:rsidRPr="005E4F40">
              <w:rPr>
                <w:rFonts w:cs="Arial"/>
                <w:b/>
              </w:rPr>
              <w:t>(QAAP)</w:t>
            </w:r>
          </w:p>
        </w:tc>
        <w:tc>
          <w:tcPr>
            <w:tcW w:w="4476" w:type="dxa"/>
            <w:shd w:val="clear" w:color="auto" w:fill="auto"/>
          </w:tcPr>
          <w:p w14:paraId="29C0CCE1" w14:textId="77777777" w:rsidR="00C5762A" w:rsidRDefault="003226E3" w:rsidP="00102E4D">
            <w:pPr>
              <w:rPr>
                <w:rFonts w:cs="Arial"/>
              </w:rPr>
            </w:pPr>
            <w:r w:rsidRPr="005E4F40">
              <w:rPr>
                <w:rFonts w:cs="Arial"/>
              </w:rPr>
              <w:t>Responsible</w:t>
            </w:r>
            <w:r w:rsidR="00102E4D" w:rsidRPr="005E4F40">
              <w:rPr>
                <w:rFonts w:cs="Arial"/>
              </w:rPr>
              <w:t xml:space="preserve"> for the management and approval of </w:t>
            </w:r>
            <w:r w:rsidR="000073EA">
              <w:rPr>
                <w:rFonts w:cs="Arial"/>
              </w:rPr>
              <w:t>M</w:t>
            </w:r>
            <w:r w:rsidR="00102E4D" w:rsidRPr="005E4F40">
              <w:rPr>
                <w:rFonts w:cs="Arial"/>
              </w:rPr>
              <w:t xml:space="preserve">ajor </w:t>
            </w:r>
            <w:r w:rsidR="008C3F42">
              <w:rPr>
                <w:rFonts w:cs="Arial"/>
              </w:rPr>
              <w:t xml:space="preserve">Level 3 </w:t>
            </w:r>
            <w:r w:rsidR="00A17EBF">
              <w:rPr>
                <w:rFonts w:cs="Arial"/>
              </w:rPr>
              <w:t>m</w:t>
            </w:r>
            <w:r w:rsidR="00102E4D" w:rsidRPr="005E4F40">
              <w:rPr>
                <w:rFonts w:cs="Arial"/>
              </w:rPr>
              <w:t>odifications</w:t>
            </w:r>
            <w:r>
              <w:rPr>
                <w:rFonts w:cs="Arial"/>
              </w:rPr>
              <w:t>.</w:t>
            </w:r>
          </w:p>
          <w:p w14:paraId="0D9C6950" w14:textId="77777777" w:rsidR="00C5762A" w:rsidRDefault="00C5762A" w:rsidP="00102E4D">
            <w:pPr>
              <w:rPr>
                <w:rFonts w:cs="Arial"/>
              </w:rPr>
            </w:pPr>
          </w:p>
          <w:p w14:paraId="15C4799A" w14:textId="112EEC8E" w:rsidR="004673B6" w:rsidRPr="005E4F40" w:rsidRDefault="00C5762A" w:rsidP="00102E4D">
            <w:pPr>
              <w:rPr>
                <w:rFonts w:cs="Arial"/>
              </w:rPr>
            </w:pPr>
            <w:r>
              <w:rPr>
                <w:rFonts w:cs="Arial"/>
              </w:rPr>
              <w:t>Following advice</w:t>
            </w:r>
            <w:r w:rsidR="00DF7BF5">
              <w:rPr>
                <w:rFonts w:cs="Arial"/>
              </w:rPr>
              <w:t xml:space="preserve"> and guidance</w:t>
            </w:r>
            <w:r w:rsidR="002B65A6">
              <w:rPr>
                <w:rFonts w:cs="Arial"/>
              </w:rPr>
              <w:t>,</w:t>
            </w:r>
            <w:r>
              <w:rPr>
                <w:rFonts w:cs="Arial"/>
              </w:rPr>
              <w:t xml:space="preserve"> </w:t>
            </w:r>
            <w:r w:rsidR="009B2B4D">
              <w:rPr>
                <w:rFonts w:cs="Arial"/>
              </w:rPr>
              <w:t>SLAR</w:t>
            </w:r>
            <w:r w:rsidR="008D34F8">
              <w:rPr>
                <w:rFonts w:cs="Arial"/>
              </w:rPr>
              <w:t xml:space="preserve"> (</w:t>
            </w:r>
            <w:r>
              <w:rPr>
                <w:rFonts w:cs="Arial"/>
              </w:rPr>
              <w:t>QAV</w:t>
            </w:r>
            <w:r w:rsidR="008D34F8">
              <w:rPr>
                <w:rFonts w:cs="Arial"/>
              </w:rPr>
              <w:t>)</w:t>
            </w:r>
            <w:r>
              <w:rPr>
                <w:rFonts w:cs="Arial"/>
                <w:caps/>
              </w:rPr>
              <w:t xml:space="preserve"> </w:t>
            </w:r>
            <w:r>
              <w:rPr>
                <w:rFonts w:cs="Arial"/>
              </w:rPr>
              <w:t>coordinate</w:t>
            </w:r>
            <w:r w:rsidR="002509D3">
              <w:rPr>
                <w:rFonts w:cs="Arial"/>
              </w:rPr>
              <w:t>s</w:t>
            </w:r>
            <w:r>
              <w:rPr>
                <w:rFonts w:cs="Arial"/>
              </w:rPr>
              <w:t xml:space="preserve"> the paperwork for all Major level 3 modifications through QAAP monthly scheduled meetings.</w:t>
            </w:r>
            <w:r>
              <w:rPr>
                <w:rFonts w:cs="Arial"/>
                <w:b/>
                <w:bCs/>
                <w:caps/>
              </w:rPr>
              <w:t xml:space="preserve"> </w:t>
            </w:r>
            <w:r w:rsidR="00102E4D" w:rsidRPr="005E4F40">
              <w:rPr>
                <w:rFonts w:cs="Arial"/>
              </w:rPr>
              <w:t xml:space="preserve"> </w:t>
            </w:r>
          </w:p>
        </w:tc>
      </w:tr>
      <w:tr w:rsidR="00362778" w:rsidRPr="005E4F40" w14:paraId="3C3938C7" w14:textId="77777777" w:rsidTr="00C23162">
        <w:tc>
          <w:tcPr>
            <w:tcW w:w="3804" w:type="dxa"/>
            <w:shd w:val="clear" w:color="auto" w:fill="auto"/>
          </w:tcPr>
          <w:p w14:paraId="3352407E" w14:textId="669C539F" w:rsidR="00362778" w:rsidRPr="005E4F40" w:rsidRDefault="009B2B4D" w:rsidP="00E42504">
            <w:pPr>
              <w:rPr>
                <w:rFonts w:cs="Arial"/>
                <w:b/>
                <w:bCs/>
                <w:caps/>
                <w:szCs w:val="20"/>
                <w:lang w:val="x-none"/>
              </w:rPr>
            </w:pPr>
            <w:r>
              <w:rPr>
                <w:rFonts w:cs="Arial"/>
                <w:b/>
              </w:rPr>
              <w:t xml:space="preserve">Student Learning </w:t>
            </w:r>
            <w:r w:rsidR="00D55BD1">
              <w:rPr>
                <w:rFonts w:cs="Arial"/>
                <w:b/>
              </w:rPr>
              <w:t>&amp;</w:t>
            </w:r>
            <w:r>
              <w:rPr>
                <w:rFonts w:cs="Arial"/>
                <w:b/>
              </w:rPr>
              <w:t xml:space="preserve"> Academic Registry</w:t>
            </w:r>
            <w:r w:rsidR="00362778" w:rsidRPr="005E4F40">
              <w:rPr>
                <w:rFonts w:cs="Arial"/>
                <w:b/>
              </w:rPr>
              <w:t xml:space="preserve"> (Quality </w:t>
            </w:r>
            <w:r w:rsidR="00E42504" w:rsidRPr="005E4F40">
              <w:rPr>
                <w:rFonts w:cs="Arial"/>
                <w:b/>
              </w:rPr>
              <w:t xml:space="preserve">Assurance </w:t>
            </w:r>
            <w:r w:rsidR="003525A9">
              <w:rPr>
                <w:rFonts w:cs="Arial"/>
                <w:b/>
              </w:rPr>
              <w:t>and</w:t>
            </w:r>
            <w:r w:rsidR="00E42504" w:rsidRPr="005E4F40">
              <w:rPr>
                <w:rFonts w:cs="Arial"/>
                <w:b/>
              </w:rPr>
              <w:t xml:space="preserve"> Validation</w:t>
            </w:r>
            <w:r w:rsidR="00362778" w:rsidRPr="005E4F40">
              <w:rPr>
                <w:rFonts w:cs="Arial"/>
                <w:b/>
              </w:rPr>
              <w:t>) (</w:t>
            </w:r>
            <w:r>
              <w:rPr>
                <w:rFonts w:cs="Arial"/>
                <w:b/>
              </w:rPr>
              <w:t>SLAR</w:t>
            </w:r>
            <w:r w:rsidR="00362778" w:rsidRPr="005E4F40">
              <w:rPr>
                <w:rFonts w:cs="Arial"/>
                <w:b/>
              </w:rPr>
              <w:t xml:space="preserve"> (Q</w:t>
            </w:r>
            <w:r w:rsidR="00846A12" w:rsidRPr="005E4F40">
              <w:rPr>
                <w:rFonts w:cs="Arial"/>
                <w:b/>
              </w:rPr>
              <w:t>AV</w:t>
            </w:r>
            <w:r w:rsidR="00362778" w:rsidRPr="005E4F40">
              <w:rPr>
                <w:rFonts w:cs="Arial"/>
                <w:b/>
              </w:rPr>
              <w:t>))</w:t>
            </w:r>
          </w:p>
        </w:tc>
        <w:tc>
          <w:tcPr>
            <w:tcW w:w="4476" w:type="dxa"/>
            <w:shd w:val="clear" w:color="auto" w:fill="auto"/>
          </w:tcPr>
          <w:p w14:paraId="1B575A4C" w14:textId="076222C1" w:rsidR="000073EA" w:rsidRDefault="009B2B4D" w:rsidP="000073EA">
            <w:pPr>
              <w:rPr>
                <w:rFonts w:cs="Arial"/>
              </w:rPr>
            </w:pPr>
            <w:r>
              <w:rPr>
                <w:rFonts w:cs="Arial"/>
              </w:rPr>
              <w:t>SLAR</w:t>
            </w:r>
            <w:r w:rsidR="00362778" w:rsidRPr="005E4F40">
              <w:rPr>
                <w:rFonts w:cs="Arial"/>
              </w:rPr>
              <w:t xml:space="preserve"> (Q</w:t>
            </w:r>
            <w:r w:rsidR="00846A12" w:rsidRPr="005E4F40">
              <w:rPr>
                <w:rFonts w:cs="Arial"/>
              </w:rPr>
              <w:t>AV</w:t>
            </w:r>
            <w:r w:rsidR="00362778" w:rsidRPr="005E4F40">
              <w:rPr>
                <w:rFonts w:cs="Arial"/>
              </w:rPr>
              <w:t xml:space="preserve">) confirm </w:t>
            </w:r>
            <w:r w:rsidR="00CD1AA2">
              <w:rPr>
                <w:rFonts w:cs="Arial"/>
              </w:rPr>
              <w:t xml:space="preserve">the level of </w:t>
            </w:r>
            <w:r w:rsidR="00362778" w:rsidRPr="005E4F40">
              <w:rPr>
                <w:rFonts w:cs="Arial"/>
              </w:rPr>
              <w:t>all modifications</w:t>
            </w:r>
            <w:r w:rsidR="00CD1AA2">
              <w:rPr>
                <w:rFonts w:cs="Arial"/>
              </w:rPr>
              <w:t xml:space="preserve">, whilst </w:t>
            </w:r>
            <w:r w:rsidR="00362778" w:rsidRPr="005E4F40">
              <w:rPr>
                <w:rFonts w:cs="Arial"/>
              </w:rPr>
              <w:t>maintain</w:t>
            </w:r>
            <w:r w:rsidR="00CD1AA2">
              <w:rPr>
                <w:rFonts w:cs="Arial"/>
              </w:rPr>
              <w:t>ing</w:t>
            </w:r>
            <w:r w:rsidR="00362778" w:rsidRPr="005E4F40">
              <w:rPr>
                <w:rFonts w:cs="Arial"/>
              </w:rPr>
              <w:t xml:space="preserve"> a record and oversight for tracking purposes.</w:t>
            </w:r>
            <w:r w:rsidR="000073EA" w:rsidRPr="005E4F40">
              <w:rPr>
                <w:rFonts w:cs="Arial"/>
              </w:rPr>
              <w:t xml:space="preserve"> </w:t>
            </w:r>
          </w:p>
          <w:p w14:paraId="012FCC16" w14:textId="77777777" w:rsidR="000073EA" w:rsidRDefault="000073EA" w:rsidP="000073EA">
            <w:pPr>
              <w:rPr>
                <w:rFonts w:cs="Arial"/>
              </w:rPr>
            </w:pPr>
          </w:p>
          <w:p w14:paraId="21B51D7E" w14:textId="77777777" w:rsidR="00362778" w:rsidRPr="000073EA" w:rsidRDefault="000073EA" w:rsidP="00846A12">
            <w:pPr>
              <w:rPr>
                <w:rFonts w:cs="Arial"/>
              </w:rPr>
            </w:pPr>
            <w:r w:rsidRPr="005E4F40">
              <w:rPr>
                <w:rFonts w:cs="Arial"/>
              </w:rPr>
              <w:t xml:space="preserve">Liaise with the Module/Course Team Leader to access systems to update the necessary module and/or </w:t>
            </w:r>
            <w:r>
              <w:rPr>
                <w:rFonts w:cs="Arial"/>
              </w:rPr>
              <w:t>Course</w:t>
            </w:r>
            <w:r w:rsidRPr="005E4F40">
              <w:rPr>
                <w:rFonts w:cs="Arial"/>
              </w:rPr>
              <w:t xml:space="preserve"> Specification following modification approval by SSLESC </w:t>
            </w:r>
            <w:r>
              <w:rPr>
                <w:rFonts w:cs="Arial"/>
              </w:rPr>
              <w:t>or</w:t>
            </w:r>
            <w:r w:rsidRPr="005E4F40">
              <w:rPr>
                <w:rFonts w:cs="Arial"/>
              </w:rPr>
              <w:t xml:space="preserve"> QAAP.  </w:t>
            </w:r>
          </w:p>
        </w:tc>
      </w:tr>
      <w:tr w:rsidR="00362778" w:rsidRPr="005E4F40" w14:paraId="406AC910" w14:textId="77777777" w:rsidTr="00C23162">
        <w:tc>
          <w:tcPr>
            <w:tcW w:w="3804" w:type="dxa"/>
            <w:shd w:val="clear" w:color="auto" w:fill="auto"/>
          </w:tcPr>
          <w:p w14:paraId="7A43ECA4" w14:textId="77777777" w:rsidR="00362778" w:rsidRPr="005E4F40" w:rsidRDefault="00362778" w:rsidP="00362778">
            <w:pPr>
              <w:rPr>
                <w:rFonts w:cs="Arial"/>
                <w:b/>
              </w:rPr>
            </w:pPr>
            <w:r w:rsidRPr="005E4F40">
              <w:rPr>
                <w:rFonts w:cs="Arial"/>
                <w:b/>
              </w:rPr>
              <w:t>School Administration</w:t>
            </w:r>
          </w:p>
        </w:tc>
        <w:tc>
          <w:tcPr>
            <w:tcW w:w="4476" w:type="dxa"/>
            <w:shd w:val="clear" w:color="auto" w:fill="auto"/>
          </w:tcPr>
          <w:p w14:paraId="1ADA3688" w14:textId="77777777" w:rsidR="00A13C46" w:rsidRPr="005E4F40" w:rsidRDefault="00362778" w:rsidP="00654637">
            <w:pPr>
              <w:rPr>
                <w:rFonts w:cs="Arial"/>
              </w:rPr>
            </w:pPr>
            <w:r w:rsidRPr="005E4F40">
              <w:rPr>
                <w:rFonts w:cs="Arial"/>
              </w:rPr>
              <w:t xml:space="preserve">School Administration to maintain records of each </w:t>
            </w:r>
            <w:r w:rsidR="00A17EBF">
              <w:rPr>
                <w:rFonts w:cs="Arial"/>
              </w:rPr>
              <w:t xml:space="preserve">administrative </w:t>
            </w:r>
            <w:r w:rsidRPr="005E4F40">
              <w:rPr>
                <w:rFonts w:cs="Arial"/>
              </w:rPr>
              <w:t>modification for audit</w:t>
            </w:r>
            <w:r w:rsidR="00A13C46" w:rsidRPr="005E4F40">
              <w:rPr>
                <w:rFonts w:cs="Arial"/>
              </w:rPr>
              <w:t xml:space="preserve"> purposes.</w:t>
            </w:r>
          </w:p>
        </w:tc>
      </w:tr>
    </w:tbl>
    <w:p w14:paraId="7817053B" w14:textId="77777777" w:rsidR="008D34F8" w:rsidRPr="005E4F40" w:rsidRDefault="008D34F8" w:rsidP="000B2298">
      <w:pPr>
        <w:rPr>
          <w:rFonts w:cs="Arial"/>
          <w:b/>
          <w:bCs/>
          <w:caps/>
          <w:szCs w:val="20"/>
          <w:lang w:val="x-none"/>
        </w:rPr>
      </w:pPr>
    </w:p>
    <w:p w14:paraId="095AE48B" w14:textId="43021D10" w:rsidR="009431BE" w:rsidRPr="005E4F40" w:rsidRDefault="00925DB2" w:rsidP="00743EDA">
      <w:pPr>
        <w:pStyle w:val="Heading2"/>
        <w:tabs>
          <w:tab w:val="clear" w:pos="907"/>
          <w:tab w:val="left" w:pos="567"/>
        </w:tabs>
        <w:ind w:left="567" w:hanging="567"/>
      </w:pPr>
      <w:bookmarkStart w:id="63" w:name="_Toc141974811"/>
      <w:bookmarkStart w:id="64" w:name="_Toc175915566"/>
      <w:r>
        <w:t>5</w:t>
      </w:r>
      <w:r w:rsidR="009431BE">
        <w:t>.1</w:t>
      </w:r>
      <w:r>
        <w:tab/>
      </w:r>
      <w:r w:rsidR="009431BE">
        <w:t xml:space="preserve">Scheduling Meetings to consider and approve </w:t>
      </w:r>
      <w:proofErr w:type="gramStart"/>
      <w:r w:rsidR="009431BE">
        <w:t>Mod</w:t>
      </w:r>
      <w:r w:rsidR="00EE3EB2">
        <w:t>i</w:t>
      </w:r>
      <w:r w:rsidR="009431BE">
        <w:t>fications</w:t>
      </w:r>
      <w:bookmarkEnd w:id="63"/>
      <w:bookmarkEnd w:id="64"/>
      <w:proofErr w:type="gramEnd"/>
    </w:p>
    <w:p w14:paraId="7EFE4E08" w14:textId="77777777" w:rsidR="009431BE" w:rsidRPr="005E4F40" w:rsidRDefault="009431BE" w:rsidP="009026F5">
      <w:pPr>
        <w:pStyle w:val="CLQEParagraph"/>
        <w:ind w:left="0" w:right="242"/>
        <w:rPr>
          <w:rFonts w:cs="Arial"/>
          <w:sz w:val="24"/>
          <w:szCs w:val="24"/>
        </w:rPr>
      </w:pP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442"/>
      </w:tblGrid>
      <w:tr w:rsidR="00654637" w:rsidRPr="005E4F40" w14:paraId="1DC849D4" w14:textId="77777777" w:rsidTr="00C342BE">
        <w:tc>
          <w:tcPr>
            <w:tcW w:w="3780" w:type="dxa"/>
            <w:shd w:val="clear" w:color="auto" w:fill="F7CAAC" w:themeFill="accent2" w:themeFillTint="66"/>
          </w:tcPr>
          <w:p w14:paraId="7D04892E" w14:textId="77777777" w:rsidR="00654637" w:rsidRPr="00654637" w:rsidRDefault="00654637" w:rsidP="00654637">
            <w:pPr>
              <w:pStyle w:val="CLQEParagraph"/>
              <w:ind w:left="0" w:right="242"/>
              <w:jc w:val="center"/>
              <w:rPr>
                <w:rFonts w:cs="Arial"/>
                <w:b/>
                <w:sz w:val="24"/>
                <w:szCs w:val="24"/>
              </w:rPr>
            </w:pPr>
            <w:r w:rsidRPr="00654637">
              <w:rPr>
                <w:rFonts w:cs="Arial"/>
                <w:b/>
                <w:sz w:val="24"/>
                <w:szCs w:val="24"/>
              </w:rPr>
              <w:t>Stakeholders</w:t>
            </w:r>
          </w:p>
        </w:tc>
        <w:tc>
          <w:tcPr>
            <w:tcW w:w="4442" w:type="dxa"/>
            <w:shd w:val="clear" w:color="auto" w:fill="F7CAAC" w:themeFill="accent2" w:themeFillTint="66"/>
          </w:tcPr>
          <w:p w14:paraId="320FA8B7" w14:textId="77777777" w:rsidR="00654637" w:rsidRPr="00654637" w:rsidRDefault="00654637" w:rsidP="00654637">
            <w:pPr>
              <w:pStyle w:val="CLQEParagraph"/>
              <w:ind w:left="0" w:right="242"/>
              <w:jc w:val="center"/>
              <w:rPr>
                <w:rFonts w:cs="Arial"/>
                <w:b/>
                <w:sz w:val="24"/>
                <w:szCs w:val="24"/>
              </w:rPr>
            </w:pPr>
            <w:r w:rsidRPr="00654637">
              <w:rPr>
                <w:rFonts w:cs="Arial"/>
                <w:b/>
                <w:sz w:val="24"/>
                <w:szCs w:val="24"/>
              </w:rPr>
              <w:t>Role and responsibility</w:t>
            </w:r>
          </w:p>
        </w:tc>
      </w:tr>
      <w:tr w:rsidR="009431BE" w:rsidRPr="005E4F40" w14:paraId="1DECC381" w14:textId="77777777" w:rsidTr="00C342BE">
        <w:tc>
          <w:tcPr>
            <w:tcW w:w="3780" w:type="dxa"/>
            <w:shd w:val="clear" w:color="auto" w:fill="auto"/>
          </w:tcPr>
          <w:p w14:paraId="27C4F939" w14:textId="32A0F6BD" w:rsidR="009431BE" w:rsidRPr="000247BC" w:rsidRDefault="009B2B4D" w:rsidP="000247BC">
            <w:pPr>
              <w:pStyle w:val="CLQEParagraph"/>
              <w:ind w:left="0" w:right="242"/>
              <w:rPr>
                <w:rFonts w:cs="Arial"/>
                <w:sz w:val="24"/>
                <w:szCs w:val="24"/>
              </w:rPr>
            </w:pPr>
            <w:r>
              <w:rPr>
                <w:rFonts w:cs="Arial"/>
                <w:sz w:val="24"/>
                <w:szCs w:val="24"/>
              </w:rPr>
              <w:t xml:space="preserve">Student Learning </w:t>
            </w:r>
            <w:r w:rsidR="00D55BD1">
              <w:rPr>
                <w:rFonts w:cs="Arial"/>
                <w:sz w:val="24"/>
                <w:szCs w:val="24"/>
              </w:rPr>
              <w:t>&amp;</w:t>
            </w:r>
            <w:r>
              <w:rPr>
                <w:rFonts w:cs="Arial"/>
                <w:sz w:val="24"/>
                <w:szCs w:val="24"/>
              </w:rPr>
              <w:t xml:space="preserve"> Academic Registry</w:t>
            </w:r>
            <w:r w:rsidR="000247BC" w:rsidRPr="000247BC">
              <w:rPr>
                <w:rFonts w:cs="Arial"/>
                <w:sz w:val="24"/>
                <w:szCs w:val="24"/>
              </w:rPr>
              <w:t xml:space="preserve"> (Academic Policy and Regulations) </w:t>
            </w:r>
          </w:p>
        </w:tc>
        <w:tc>
          <w:tcPr>
            <w:tcW w:w="4442" w:type="dxa"/>
            <w:shd w:val="clear" w:color="auto" w:fill="auto"/>
          </w:tcPr>
          <w:p w14:paraId="07FA070A" w14:textId="3909447A" w:rsidR="00C11D2A" w:rsidRPr="005E4F40" w:rsidRDefault="00C11D2A" w:rsidP="00936987">
            <w:pPr>
              <w:pStyle w:val="CLQEParagraph"/>
              <w:ind w:left="0" w:right="242"/>
              <w:rPr>
                <w:rFonts w:cs="Arial"/>
                <w:sz w:val="24"/>
                <w:szCs w:val="24"/>
              </w:rPr>
            </w:pPr>
            <w:r w:rsidRPr="005E4F40">
              <w:rPr>
                <w:rFonts w:cs="Arial"/>
                <w:sz w:val="24"/>
                <w:szCs w:val="24"/>
              </w:rPr>
              <w:t>Sch</w:t>
            </w:r>
            <w:r w:rsidR="009431BE" w:rsidRPr="005E4F40">
              <w:rPr>
                <w:rFonts w:cs="Arial"/>
                <w:sz w:val="24"/>
                <w:szCs w:val="24"/>
              </w:rPr>
              <w:t xml:space="preserve">edule </w:t>
            </w:r>
            <w:r w:rsidRPr="005E4F40">
              <w:rPr>
                <w:rFonts w:cs="Arial"/>
                <w:sz w:val="24"/>
                <w:szCs w:val="24"/>
              </w:rPr>
              <w:t>and set agenda for SSLESC meetings.</w:t>
            </w:r>
            <w:r w:rsidR="00936987">
              <w:rPr>
                <w:rFonts w:cs="Arial"/>
                <w:sz w:val="24"/>
                <w:szCs w:val="24"/>
              </w:rPr>
              <w:t xml:space="preserve">  </w:t>
            </w:r>
            <w:r w:rsidRPr="005E4F40">
              <w:rPr>
                <w:rFonts w:cs="Arial"/>
                <w:sz w:val="24"/>
                <w:szCs w:val="24"/>
              </w:rPr>
              <w:t>S</w:t>
            </w:r>
            <w:r w:rsidR="009026F5" w:rsidRPr="005E4F40">
              <w:rPr>
                <w:rFonts w:cs="Arial"/>
                <w:sz w:val="24"/>
                <w:szCs w:val="24"/>
              </w:rPr>
              <w:t>S</w:t>
            </w:r>
            <w:r w:rsidRPr="005E4F40">
              <w:rPr>
                <w:rFonts w:cs="Arial"/>
                <w:sz w:val="24"/>
                <w:szCs w:val="24"/>
              </w:rPr>
              <w:t>L</w:t>
            </w:r>
            <w:r w:rsidR="009026F5" w:rsidRPr="005E4F40">
              <w:rPr>
                <w:rFonts w:cs="Arial"/>
                <w:sz w:val="24"/>
                <w:szCs w:val="24"/>
              </w:rPr>
              <w:t xml:space="preserve">ESC </w:t>
            </w:r>
            <w:r w:rsidRPr="005E4F40">
              <w:rPr>
                <w:rFonts w:cs="Arial"/>
                <w:sz w:val="24"/>
                <w:szCs w:val="24"/>
              </w:rPr>
              <w:t xml:space="preserve">will </w:t>
            </w:r>
            <w:r w:rsidR="009026F5" w:rsidRPr="005E4F40">
              <w:rPr>
                <w:rFonts w:cs="Arial"/>
                <w:sz w:val="24"/>
                <w:szCs w:val="24"/>
              </w:rPr>
              <w:t>receive and approve Minor modifications (</w:t>
            </w:r>
            <w:r w:rsidR="00F37A6B">
              <w:rPr>
                <w:rFonts w:cs="Arial"/>
                <w:sz w:val="24"/>
                <w:szCs w:val="24"/>
              </w:rPr>
              <w:t xml:space="preserve">level </w:t>
            </w:r>
            <w:r w:rsidR="009026F5" w:rsidRPr="005E4F40">
              <w:rPr>
                <w:rFonts w:cs="Arial"/>
                <w:sz w:val="24"/>
                <w:szCs w:val="24"/>
              </w:rPr>
              <w:t xml:space="preserve">2a-2b) and record approval of these in </w:t>
            </w:r>
            <w:r w:rsidRPr="005E4F40">
              <w:rPr>
                <w:rFonts w:cs="Arial"/>
                <w:sz w:val="24"/>
                <w:szCs w:val="24"/>
              </w:rPr>
              <w:t>minutes</w:t>
            </w:r>
            <w:r w:rsidR="009026F5" w:rsidRPr="005E4F40">
              <w:rPr>
                <w:rFonts w:cs="Arial"/>
                <w:sz w:val="24"/>
                <w:szCs w:val="24"/>
              </w:rPr>
              <w:t xml:space="preserve"> </w:t>
            </w:r>
            <w:r w:rsidRPr="005E4F40">
              <w:rPr>
                <w:rFonts w:cs="Arial"/>
                <w:sz w:val="24"/>
                <w:szCs w:val="24"/>
              </w:rPr>
              <w:t>to ensure oversight is maintained</w:t>
            </w:r>
            <w:r w:rsidR="009026F5" w:rsidRPr="005E4F40">
              <w:rPr>
                <w:rFonts w:cs="Arial"/>
                <w:sz w:val="24"/>
                <w:szCs w:val="24"/>
              </w:rPr>
              <w:t xml:space="preserve"> </w:t>
            </w:r>
            <w:r w:rsidR="009026F5" w:rsidRPr="005E4F40">
              <w:rPr>
                <w:rFonts w:cs="Arial"/>
                <w:sz w:val="24"/>
                <w:szCs w:val="24"/>
              </w:rPr>
              <w:lastRenderedPageBreak/>
              <w:t>and</w:t>
            </w:r>
            <w:r w:rsidR="002907BE">
              <w:rPr>
                <w:rFonts w:cs="Arial"/>
                <w:sz w:val="24"/>
                <w:szCs w:val="24"/>
              </w:rPr>
              <w:t xml:space="preserve"> </w:t>
            </w:r>
            <w:r w:rsidR="00857CE1" w:rsidRPr="005E4F40">
              <w:rPr>
                <w:rFonts w:cs="Arial"/>
                <w:sz w:val="24"/>
                <w:szCs w:val="24"/>
              </w:rPr>
              <w:t>com</w:t>
            </w:r>
            <w:r w:rsidR="0076616A" w:rsidRPr="005E4F40">
              <w:rPr>
                <w:rFonts w:cs="Arial"/>
                <w:sz w:val="24"/>
                <w:szCs w:val="24"/>
              </w:rPr>
              <w:t>p</w:t>
            </w:r>
            <w:r w:rsidR="00857CE1" w:rsidRPr="005E4F40">
              <w:rPr>
                <w:rFonts w:cs="Arial"/>
                <w:sz w:val="24"/>
                <w:szCs w:val="24"/>
              </w:rPr>
              <w:t xml:space="preserve">lete standing reports </w:t>
            </w:r>
            <w:r w:rsidR="009026F5" w:rsidRPr="005E4F40">
              <w:rPr>
                <w:rFonts w:cs="Arial"/>
                <w:sz w:val="24"/>
                <w:szCs w:val="24"/>
              </w:rPr>
              <w:t>for</w:t>
            </w:r>
            <w:r w:rsidR="00857CE1" w:rsidRPr="005E4F40">
              <w:rPr>
                <w:rFonts w:cs="Arial"/>
                <w:sz w:val="24"/>
                <w:szCs w:val="24"/>
              </w:rPr>
              <w:t xml:space="preserve"> SLEC</w:t>
            </w:r>
            <w:r w:rsidR="000247BC">
              <w:rPr>
                <w:rFonts w:cs="Arial"/>
                <w:sz w:val="24"/>
                <w:szCs w:val="24"/>
              </w:rPr>
              <w:t>.</w:t>
            </w:r>
            <w:r w:rsidR="00857CE1" w:rsidRPr="005E4F40">
              <w:rPr>
                <w:rFonts w:cs="Arial"/>
                <w:sz w:val="24"/>
                <w:szCs w:val="24"/>
              </w:rPr>
              <w:t xml:space="preserve"> </w:t>
            </w:r>
          </w:p>
        </w:tc>
      </w:tr>
      <w:tr w:rsidR="009431BE" w:rsidRPr="005E4F40" w14:paraId="1DD55A21" w14:textId="77777777" w:rsidTr="00C342BE">
        <w:tc>
          <w:tcPr>
            <w:tcW w:w="3780" w:type="dxa"/>
            <w:shd w:val="clear" w:color="auto" w:fill="auto"/>
          </w:tcPr>
          <w:p w14:paraId="1F150089" w14:textId="2A701A34" w:rsidR="009431BE" w:rsidRPr="000247BC" w:rsidRDefault="009B2B4D" w:rsidP="00846A12">
            <w:pPr>
              <w:pStyle w:val="CLQEParagraph"/>
              <w:ind w:left="0" w:right="242"/>
              <w:rPr>
                <w:rFonts w:cs="Arial"/>
                <w:sz w:val="24"/>
                <w:szCs w:val="24"/>
              </w:rPr>
            </w:pPr>
            <w:r>
              <w:rPr>
                <w:rFonts w:cs="Arial"/>
                <w:sz w:val="24"/>
              </w:rPr>
              <w:lastRenderedPageBreak/>
              <w:t xml:space="preserve">Student Learning </w:t>
            </w:r>
            <w:r w:rsidR="00D55BD1">
              <w:rPr>
                <w:rFonts w:cs="Arial"/>
                <w:sz w:val="24"/>
              </w:rPr>
              <w:t>&amp;</w:t>
            </w:r>
            <w:r>
              <w:rPr>
                <w:rFonts w:cs="Arial"/>
                <w:sz w:val="24"/>
              </w:rPr>
              <w:t xml:space="preserve"> Academic Registry</w:t>
            </w:r>
            <w:r w:rsidR="000247BC" w:rsidRPr="000247BC">
              <w:rPr>
                <w:rFonts w:cs="Arial"/>
                <w:sz w:val="24"/>
              </w:rPr>
              <w:t xml:space="preserve"> (Quality Assurance and Validation)</w:t>
            </w:r>
          </w:p>
        </w:tc>
        <w:tc>
          <w:tcPr>
            <w:tcW w:w="4442" w:type="dxa"/>
            <w:shd w:val="clear" w:color="auto" w:fill="auto"/>
          </w:tcPr>
          <w:p w14:paraId="4EDD60BF" w14:textId="719F31FD" w:rsidR="00C11D2A" w:rsidRPr="005E4F40" w:rsidRDefault="006D50CD" w:rsidP="00B65D61">
            <w:pPr>
              <w:pStyle w:val="CLQEParagraph"/>
              <w:ind w:left="0" w:right="242"/>
              <w:rPr>
                <w:rFonts w:cs="Arial"/>
                <w:sz w:val="24"/>
                <w:szCs w:val="24"/>
              </w:rPr>
            </w:pPr>
            <w:r>
              <w:rPr>
                <w:rFonts w:cs="Arial"/>
                <w:sz w:val="24"/>
                <w:szCs w:val="24"/>
              </w:rPr>
              <w:t>S</w:t>
            </w:r>
            <w:r w:rsidR="00C11D2A" w:rsidRPr="005E4F40">
              <w:rPr>
                <w:rFonts w:cs="Arial"/>
                <w:sz w:val="24"/>
                <w:szCs w:val="24"/>
              </w:rPr>
              <w:t>chedule</w:t>
            </w:r>
            <w:r w:rsidR="00511331">
              <w:rPr>
                <w:rFonts w:cs="Arial"/>
                <w:sz w:val="24"/>
                <w:szCs w:val="24"/>
              </w:rPr>
              <w:t>d</w:t>
            </w:r>
            <w:r w:rsidR="00C11D2A" w:rsidRPr="005E4F40">
              <w:rPr>
                <w:rFonts w:cs="Arial"/>
                <w:sz w:val="24"/>
                <w:szCs w:val="24"/>
              </w:rPr>
              <w:t xml:space="preserve"> </w:t>
            </w:r>
            <w:r w:rsidR="004673B6" w:rsidRPr="005E4F40">
              <w:rPr>
                <w:rFonts w:cs="Arial"/>
                <w:sz w:val="24"/>
                <w:szCs w:val="24"/>
              </w:rPr>
              <w:t xml:space="preserve">QAAP </w:t>
            </w:r>
            <w:r w:rsidR="00C11D2A" w:rsidRPr="005E4F40">
              <w:rPr>
                <w:rFonts w:cs="Arial"/>
                <w:sz w:val="24"/>
                <w:szCs w:val="24"/>
              </w:rPr>
              <w:t xml:space="preserve">meetings to consider modifications </w:t>
            </w:r>
            <w:r w:rsidR="000247BC" w:rsidRPr="005E4F40">
              <w:rPr>
                <w:rFonts w:cs="Arial"/>
                <w:sz w:val="24"/>
                <w:szCs w:val="24"/>
              </w:rPr>
              <w:t>categorised</w:t>
            </w:r>
            <w:r w:rsidR="00C11D2A" w:rsidRPr="005E4F40">
              <w:rPr>
                <w:rFonts w:cs="Arial"/>
                <w:sz w:val="24"/>
                <w:szCs w:val="24"/>
              </w:rPr>
              <w:t xml:space="preserve"> as Ma</w:t>
            </w:r>
            <w:r w:rsidR="00BA5F4F" w:rsidRPr="005E4F40">
              <w:rPr>
                <w:rFonts w:cs="Arial"/>
                <w:sz w:val="24"/>
                <w:szCs w:val="24"/>
              </w:rPr>
              <w:t>j</w:t>
            </w:r>
            <w:r w:rsidR="00C11D2A" w:rsidRPr="005E4F40">
              <w:rPr>
                <w:rFonts w:cs="Arial"/>
                <w:sz w:val="24"/>
                <w:szCs w:val="24"/>
              </w:rPr>
              <w:t>or (</w:t>
            </w:r>
            <w:r w:rsidR="006A2785">
              <w:rPr>
                <w:rFonts w:cs="Arial"/>
                <w:sz w:val="24"/>
                <w:szCs w:val="24"/>
              </w:rPr>
              <w:t xml:space="preserve">level </w:t>
            </w:r>
            <w:r w:rsidR="00C11D2A" w:rsidRPr="005E4F40">
              <w:rPr>
                <w:rFonts w:cs="Arial"/>
                <w:sz w:val="24"/>
                <w:szCs w:val="24"/>
              </w:rPr>
              <w:t>3)</w:t>
            </w:r>
            <w:r w:rsidR="00207BA7">
              <w:rPr>
                <w:rFonts w:cs="Arial"/>
                <w:sz w:val="24"/>
                <w:szCs w:val="24"/>
              </w:rPr>
              <w:t>.</w:t>
            </w:r>
            <w:r w:rsidR="00C11D2A" w:rsidRPr="005E4F40">
              <w:rPr>
                <w:rFonts w:cs="Arial"/>
                <w:sz w:val="24"/>
                <w:szCs w:val="24"/>
              </w:rPr>
              <w:t xml:space="preserve"> </w:t>
            </w:r>
            <w:r w:rsidR="00B65D61">
              <w:rPr>
                <w:rFonts w:cs="Arial"/>
                <w:sz w:val="24"/>
                <w:szCs w:val="24"/>
              </w:rPr>
              <w:t xml:space="preserve"> </w:t>
            </w:r>
            <w:r w:rsidR="00C11D2A" w:rsidRPr="005E4F40">
              <w:rPr>
                <w:rFonts w:cs="Arial"/>
                <w:sz w:val="24"/>
                <w:szCs w:val="24"/>
              </w:rPr>
              <w:t>Minutes of meetings detailing the approval of modifications will be reported to S</w:t>
            </w:r>
            <w:r w:rsidR="00247431" w:rsidRPr="005E4F40">
              <w:rPr>
                <w:rFonts w:cs="Arial"/>
                <w:sz w:val="24"/>
                <w:szCs w:val="24"/>
              </w:rPr>
              <w:t>S</w:t>
            </w:r>
            <w:r w:rsidR="00C11D2A" w:rsidRPr="005E4F40">
              <w:rPr>
                <w:rFonts w:cs="Arial"/>
                <w:sz w:val="24"/>
                <w:szCs w:val="24"/>
              </w:rPr>
              <w:t>LE</w:t>
            </w:r>
            <w:r w:rsidR="00577E2A">
              <w:rPr>
                <w:rFonts w:cs="Arial"/>
                <w:sz w:val="24"/>
                <w:szCs w:val="24"/>
              </w:rPr>
              <w:t>S</w:t>
            </w:r>
            <w:r w:rsidR="00247431" w:rsidRPr="005E4F40">
              <w:rPr>
                <w:rFonts w:cs="Arial"/>
                <w:sz w:val="24"/>
                <w:szCs w:val="24"/>
              </w:rPr>
              <w:t>C</w:t>
            </w:r>
            <w:r w:rsidR="00511331">
              <w:rPr>
                <w:rFonts w:cs="Arial"/>
                <w:sz w:val="24"/>
                <w:szCs w:val="24"/>
              </w:rPr>
              <w:t>.</w:t>
            </w:r>
          </w:p>
        </w:tc>
      </w:tr>
    </w:tbl>
    <w:p w14:paraId="5632957A" w14:textId="77777777" w:rsidR="009431BE" w:rsidRPr="005E4F40" w:rsidRDefault="009431BE" w:rsidP="00263312">
      <w:pPr>
        <w:pStyle w:val="CLQEParagraph"/>
        <w:ind w:left="0" w:right="242"/>
        <w:rPr>
          <w:rFonts w:cs="Arial"/>
          <w:sz w:val="24"/>
          <w:szCs w:val="24"/>
        </w:rPr>
      </w:pPr>
    </w:p>
    <w:p w14:paraId="6D9D4A93" w14:textId="77777777" w:rsidR="00790341" w:rsidRPr="005E4F40" w:rsidRDefault="00790341" w:rsidP="00263312">
      <w:pPr>
        <w:pStyle w:val="CLQEParagraph"/>
        <w:ind w:left="0" w:right="242"/>
        <w:rPr>
          <w:rFonts w:cs="Arial"/>
          <w:sz w:val="24"/>
          <w:szCs w:val="24"/>
        </w:rPr>
        <w:sectPr w:rsidR="00790341" w:rsidRPr="005E4F40" w:rsidSect="00AD2A46">
          <w:pgSz w:w="11906" w:h="16838"/>
          <w:pgMar w:top="1440" w:right="1440" w:bottom="1440" w:left="1440" w:header="708" w:footer="708" w:gutter="0"/>
          <w:cols w:space="708"/>
          <w:docGrid w:linePitch="360"/>
        </w:sectPr>
      </w:pPr>
    </w:p>
    <w:p w14:paraId="7C6E59B8" w14:textId="376D28D3" w:rsidR="00790341" w:rsidRPr="00B2636B" w:rsidRDefault="00925DB2" w:rsidP="00F50848">
      <w:pPr>
        <w:pStyle w:val="Heading1"/>
        <w:ind w:left="900" w:hanging="900"/>
        <w:rPr>
          <w:lang w:val="en-GB"/>
        </w:rPr>
      </w:pPr>
      <w:bookmarkStart w:id="65" w:name="_Toc141974812"/>
      <w:bookmarkStart w:id="66" w:name="_Toc175915567"/>
      <w:bookmarkStart w:id="67" w:name="_Toc428529633"/>
      <w:r w:rsidRPr="7028855D">
        <w:rPr>
          <w:lang w:val="en-GB"/>
        </w:rPr>
        <w:lastRenderedPageBreak/>
        <w:t>6</w:t>
      </w:r>
      <w:r w:rsidR="007B52E1">
        <w:t>.</w:t>
      </w:r>
      <w:r>
        <w:tab/>
      </w:r>
      <w:r w:rsidR="00790341" w:rsidRPr="7028855D">
        <w:rPr>
          <w:rStyle w:val="Heading1Char"/>
          <w:b/>
          <w:bCs/>
          <w:caps/>
        </w:rPr>
        <w:t xml:space="preserve">COMMUNICATION AND CONSULTATION OF MODIFICATIONS WITH </w:t>
      </w:r>
      <w:r w:rsidR="00190235" w:rsidRPr="7028855D">
        <w:rPr>
          <w:rStyle w:val="Heading1Char"/>
          <w:b/>
          <w:bCs/>
          <w:caps/>
          <w:lang w:val="en-GB"/>
        </w:rPr>
        <w:t xml:space="preserve">CURRENT </w:t>
      </w:r>
      <w:r w:rsidR="00790341" w:rsidRPr="7028855D">
        <w:rPr>
          <w:rStyle w:val="Heading1Char"/>
          <w:b/>
          <w:bCs/>
          <w:caps/>
        </w:rPr>
        <w:t>STUDENTS</w:t>
      </w:r>
      <w:r w:rsidR="00152072" w:rsidRPr="7028855D">
        <w:rPr>
          <w:rStyle w:val="Heading1Char"/>
          <w:b/>
          <w:bCs/>
          <w:caps/>
        </w:rPr>
        <w:t xml:space="preserve">, </w:t>
      </w:r>
      <w:r w:rsidR="00790341" w:rsidRPr="7028855D">
        <w:rPr>
          <w:rStyle w:val="Heading1Char"/>
          <w:b/>
          <w:bCs/>
          <w:caps/>
        </w:rPr>
        <w:t>EXTERNAL EXAMINER(S)</w:t>
      </w:r>
      <w:r w:rsidR="007E5597" w:rsidRPr="7028855D">
        <w:rPr>
          <w:rStyle w:val="Heading1Char"/>
          <w:b/>
          <w:bCs/>
          <w:caps/>
        </w:rPr>
        <w:t>, PSRB</w:t>
      </w:r>
      <w:r w:rsidR="00152072" w:rsidRPr="7028855D">
        <w:rPr>
          <w:rStyle w:val="Heading1Char"/>
          <w:b/>
          <w:bCs/>
          <w:caps/>
        </w:rPr>
        <w:t xml:space="preserve"> AND </w:t>
      </w:r>
      <w:r w:rsidR="00B2636B" w:rsidRPr="7028855D">
        <w:rPr>
          <w:rStyle w:val="Heading1Char"/>
          <w:b/>
          <w:bCs/>
          <w:caps/>
          <w:lang w:val="en-GB"/>
        </w:rPr>
        <w:t>APPLICANTS</w:t>
      </w:r>
      <w:bookmarkEnd w:id="65"/>
      <w:bookmarkEnd w:id="66"/>
    </w:p>
    <w:p w14:paraId="3074E101" w14:textId="77777777" w:rsidR="00790341" w:rsidRPr="005E4F40" w:rsidRDefault="00790341" w:rsidP="000B2298">
      <w:pPr>
        <w:pStyle w:val="CLQEParagraph"/>
        <w:ind w:left="900" w:right="242" w:hanging="900"/>
        <w:rPr>
          <w:rFonts w:cs="Arial"/>
          <w:b/>
          <w:sz w:val="24"/>
          <w:szCs w:val="24"/>
        </w:rPr>
      </w:pPr>
    </w:p>
    <w:p w14:paraId="0EE8B244" w14:textId="17EC6E65" w:rsidR="001422CC" w:rsidRPr="005E4F40" w:rsidRDefault="00925DB2" w:rsidP="003A11B7">
      <w:pPr>
        <w:pStyle w:val="CLQEParagraph"/>
        <w:tabs>
          <w:tab w:val="left" w:pos="900"/>
        </w:tabs>
        <w:ind w:left="900" w:right="242" w:hanging="900"/>
        <w:rPr>
          <w:rFonts w:cs="Arial"/>
          <w:sz w:val="24"/>
          <w:szCs w:val="24"/>
        </w:rPr>
      </w:pPr>
      <w:r>
        <w:rPr>
          <w:rFonts w:cs="Arial"/>
          <w:b/>
          <w:sz w:val="24"/>
          <w:szCs w:val="24"/>
        </w:rPr>
        <w:t>6</w:t>
      </w:r>
      <w:r w:rsidR="00EA6B53">
        <w:rPr>
          <w:rFonts w:cs="Arial"/>
          <w:b/>
          <w:sz w:val="24"/>
          <w:szCs w:val="24"/>
        </w:rPr>
        <w:t>.1</w:t>
      </w:r>
      <w:r w:rsidR="00F50848">
        <w:rPr>
          <w:rFonts w:cs="Arial"/>
          <w:sz w:val="24"/>
          <w:szCs w:val="24"/>
        </w:rPr>
        <w:tab/>
      </w:r>
      <w:r w:rsidR="00790341" w:rsidRPr="005E4F40">
        <w:rPr>
          <w:rFonts w:cs="Arial"/>
          <w:sz w:val="24"/>
          <w:szCs w:val="24"/>
        </w:rPr>
        <w:t>The key issue regarding the modification process, above all else</w:t>
      </w:r>
      <w:r w:rsidR="002B65A6">
        <w:rPr>
          <w:rFonts w:cs="Arial"/>
          <w:sz w:val="24"/>
          <w:szCs w:val="24"/>
        </w:rPr>
        <w:t>,</w:t>
      </w:r>
      <w:r w:rsidR="00790341" w:rsidRPr="005E4F40">
        <w:rPr>
          <w:rFonts w:cs="Arial"/>
          <w:sz w:val="24"/>
          <w:szCs w:val="24"/>
        </w:rPr>
        <w:t xml:space="preserve"> is </w:t>
      </w:r>
      <w:r w:rsidR="00790341" w:rsidRPr="005E4F40">
        <w:rPr>
          <w:rFonts w:cs="Arial"/>
          <w:b/>
          <w:sz w:val="24"/>
          <w:szCs w:val="24"/>
        </w:rPr>
        <w:t xml:space="preserve">communication </w:t>
      </w:r>
      <w:r w:rsidR="00A700FA" w:rsidRPr="005E4F40">
        <w:rPr>
          <w:rFonts w:cs="Arial"/>
          <w:b/>
          <w:sz w:val="24"/>
          <w:szCs w:val="24"/>
        </w:rPr>
        <w:t>and transparency</w:t>
      </w:r>
      <w:r w:rsidR="00A700FA" w:rsidRPr="005E4F40">
        <w:rPr>
          <w:rFonts w:cs="Arial"/>
          <w:sz w:val="24"/>
          <w:szCs w:val="24"/>
        </w:rPr>
        <w:t xml:space="preserve"> </w:t>
      </w:r>
      <w:r w:rsidR="00790341" w:rsidRPr="005E4F40">
        <w:rPr>
          <w:rFonts w:cs="Arial"/>
          <w:sz w:val="24"/>
          <w:szCs w:val="24"/>
        </w:rPr>
        <w:t xml:space="preserve">– particularly communication with students and the record of that communication.  </w:t>
      </w:r>
      <w:r w:rsidR="002B65A6">
        <w:rPr>
          <w:rFonts w:cs="Arial"/>
          <w:sz w:val="24"/>
          <w:szCs w:val="24"/>
        </w:rPr>
        <w:t>S</w:t>
      </w:r>
      <w:r w:rsidR="00790341" w:rsidRPr="005E4F40">
        <w:rPr>
          <w:rFonts w:cs="Arial"/>
          <w:sz w:val="24"/>
          <w:szCs w:val="24"/>
        </w:rPr>
        <w:t xml:space="preserve">tudents </w:t>
      </w:r>
      <w:r w:rsidR="002B65A6">
        <w:rPr>
          <w:rFonts w:cs="Arial"/>
          <w:sz w:val="24"/>
          <w:szCs w:val="24"/>
        </w:rPr>
        <w:t xml:space="preserve">must be </w:t>
      </w:r>
      <w:r w:rsidR="00790341" w:rsidRPr="005E4F40">
        <w:rPr>
          <w:rFonts w:cs="Arial"/>
          <w:sz w:val="24"/>
          <w:szCs w:val="24"/>
        </w:rPr>
        <w:t xml:space="preserve">consulted and kept informed about changes to their </w:t>
      </w:r>
      <w:r w:rsidR="00D615DC" w:rsidRPr="005E4F40">
        <w:rPr>
          <w:rFonts w:cs="Arial"/>
          <w:sz w:val="24"/>
          <w:szCs w:val="24"/>
        </w:rPr>
        <w:t>course</w:t>
      </w:r>
      <w:r w:rsidR="00790341" w:rsidRPr="005E4F40">
        <w:rPr>
          <w:rFonts w:cs="Arial"/>
          <w:sz w:val="24"/>
          <w:szCs w:val="24"/>
        </w:rPr>
        <w:t xml:space="preserve"> and its constituent module</w:t>
      </w:r>
      <w:r w:rsidR="007E3650">
        <w:rPr>
          <w:rFonts w:cs="Arial"/>
          <w:sz w:val="24"/>
          <w:szCs w:val="24"/>
        </w:rPr>
        <w:t>s</w:t>
      </w:r>
      <w:r w:rsidR="00790341" w:rsidRPr="005E4F40">
        <w:rPr>
          <w:rFonts w:cs="Arial"/>
          <w:sz w:val="24"/>
          <w:szCs w:val="24"/>
        </w:rPr>
        <w:t xml:space="preserve"> and documentation by the </w:t>
      </w:r>
      <w:r w:rsidR="00981F64" w:rsidRPr="005E4F40">
        <w:rPr>
          <w:rFonts w:cs="Arial"/>
          <w:sz w:val="24"/>
          <w:szCs w:val="24"/>
        </w:rPr>
        <w:t>Course</w:t>
      </w:r>
      <w:r w:rsidR="00790341" w:rsidRPr="005E4F40">
        <w:rPr>
          <w:rFonts w:cs="Arial"/>
          <w:sz w:val="24"/>
          <w:szCs w:val="24"/>
        </w:rPr>
        <w:t xml:space="preserve"> Leader/Module Leader</w:t>
      </w:r>
      <w:r w:rsidR="002B65A6">
        <w:rPr>
          <w:rFonts w:cs="Arial"/>
          <w:sz w:val="24"/>
          <w:szCs w:val="24"/>
        </w:rPr>
        <w:t>.</w:t>
      </w:r>
      <w:r w:rsidR="00ED7621" w:rsidRPr="005E4F40">
        <w:rPr>
          <w:rFonts w:cs="Arial"/>
          <w:sz w:val="24"/>
          <w:szCs w:val="24"/>
        </w:rPr>
        <w:t xml:space="preserve"> </w:t>
      </w:r>
      <w:r w:rsidR="002B65A6">
        <w:rPr>
          <w:rFonts w:cs="Arial"/>
          <w:sz w:val="24"/>
          <w:szCs w:val="24"/>
        </w:rPr>
        <w:t>P</w:t>
      </w:r>
      <w:r w:rsidR="00ED7621" w:rsidRPr="005E4F40">
        <w:rPr>
          <w:rFonts w:cs="Arial"/>
          <w:sz w:val="24"/>
          <w:szCs w:val="24"/>
        </w:rPr>
        <w:t xml:space="preserve">lease also refer to the </w:t>
      </w:r>
      <w:r w:rsidR="00ED7621" w:rsidRPr="00B65D61">
        <w:rPr>
          <w:rFonts w:cs="Arial"/>
          <w:b/>
          <w:bCs/>
          <w:sz w:val="24"/>
          <w:szCs w:val="24"/>
        </w:rPr>
        <w:t>Student Protection Plan</w:t>
      </w:r>
      <w:r w:rsidR="00ED7621" w:rsidRPr="005E4F40">
        <w:rPr>
          <w:rFonts w:cs="Arial"/>
          <w:sz w:val="24"/>
          <w:szCs w:val="24"/>
        </w:rPr>
        <w:t xml:space="preserve"> </w:t>
      </w:r>
      <w:r w:rsidR="002B65A6">
        <w:rPr>
          <w:rFonts w:cs="Arial"/>
          <w:b/>
          <w:bCs/>
          <w:color w:val="FF0000"/>
          <w:sz w:val="24"/>
          <w:szCs w:val="24"/>
        </w:rPr>
        <w:t>S</w:t>
      </w:r>
      <w:r w:rsidR="00ED7621" w:rsidRPr="00B65D61">
        <w:rPr>
          <w:rFonts w:cs="Arial"/>
          <w:b/>
          <w:bCs/>
          <w:color w:val="FF0000"/>
          <w:sz w:val="24"/>
          <w:szCs w:val="24"/>
        </w:rPr>
        <w:t>ection 4</w:t>
      </w:r>
      <w:r w:rsidR="001D54D1" w:rsidRPr="005E4F40">
        <w:rPr>
          <w:rFonts w:cs="Arial"/>
          <w:sz w:val="24"/>
          <w:szCs w:val="24"/>
        </w:rPr>
        <w:t xml:space="preserve"> </w:t>
      </w:r>
      <w:hyperlink r:id="rId19" w:history="1">
        <w:r w:rsidR="001D54D1" w:rsidRPr="005E4F40">
          <w:rPr>
            <w:rStyle w:val="Hyperlink"/>
            <w:rFonts w:cs="Arial"/>
            <w:b/>
            <w:color w:val="0070C0"/>
            <w:sz w:val="24"/>
            <w:szCs w:val="24"/>
            <w:u w:val="none"/>
          </w:rPr>
          <w:t>here</w:t>
        </w:r>
      </w:hyperlink>
      <w:r w:rsidR="001D54D1" w:rsidRPr="00F50848">
        <w:rPr>
          <w:rFonts w:cs="Arial"/>
          <w:sz w:val="24"/>
          <w:szCs w:val="24"/>
        </w:rPr>
        <w:t>.</w:t>
      </w:r>
      <w:r w:rsidR="00790341" w:rsidRPr="005E4F40">
        <w:rPr>
          <w:rFonts w:cs="Arial"/>
          <w:sz w:val="24"/>
          <w:szCs w:val="24"/>
        </w:rPr>
        <w:t xml:space="preserve">  </w:t>
      </w:r>
    </w:p>
    <w:p w14:paraId="100B9873" w14:textId="77777777" w:rsidR="001422CC" w:rsidRPr="00EA6B53" w:rsidRDefault="001422CC" w:rsidP="003A11B7">
      <w:pPr>
        <w:pStyle w:val="CLQEParagraph"/>
        <w:tabs>
          <w:tab w:val="left" w:pos="900"/>
        </w:tabs>
        <w:ind w:left="900" w:right="242" w:hanging="900"/>
        <w:rPr>
          <w:rFonts w:cs="Arial"/>
          <w:b/>
          <w:sz w:val="24"/>
          <w:szCs w:val="24"/>
        </w:rPr>
      </w:pPr>
    </w:p>
    <w:p w14:paraId="27E41AAB" w14:textId="1A1297C3" w:rsidR="00790341" w:rsidRPr="005E4F40" w:rsidRDefault="001422CC" w:rsidP="003A11B7">
      <w:pPr>
        <w:pStyle w:val="CLQEParagraph"/>
        <w:tabs>
          <w:tab w:val="left" w:pos="900"/>
        </w:tabs>
        <w:ind w:left="900" w:right="242" w:hanging="900"/>
        <w:rPr>
          <w:rFonts w:cs="Arial"/>
          <w:sz w:val="24"/>
          <w:szCs w:val="24"/>
        </w:rPr>
      </w:pPr>
      <w:r w:rsidRPr="005E4F40">
        <w:rPr>
          <w:rFonts w:cs="Arial"/>
          <w:sz w:val="24"/>
          <w:szCs w:val="24"/>
        </w:rPr>
        <w:tab/>
      </w:r>
      <w:r w:rsidR="00790341" w:rsidRPr="005E4F40">
        <w:rPr>
          <w:rFonts w:cs="Arial"/>
          <w:sz w:val="24"/>
          <w:szCs w:val="24"/>
        </w:rPr>
        <w:t xml:space="preserve">Where modifications alter the </w:t>
      </w:r>
      <w:r w:rsidR="00F50848">
        <w:rPr>
          <w:rFonts w:cs="Arial"/>
          <w:sz w:val="24"/>
          <w:szCs w:val="24"/>
        </w:rPr>
        <w:t>Course</w:t>
      </w:r>
      <w:r w:rsidR="003947E6" w:rsidRPr="005E4F40">
        <w:rPr>
          <w:rFonts w:cs="Arial"/>
          <w:sz w:val="24"/>
          <w:szCs w:val="24"/>
        </w:rPr>
        <w:t xml:space="preserve"> Specification</w:t>
      </w:r>
      <w:r w:rsidR="00790341" w:rsidRPr="005E4F40">
        <w:rPr>
          <w:rFonts w:cs="Arial"/>
          <w:sz w:val="24"/>
          <w:szCs w:val="24"/>
        </w:rPr>
        <w:t xml:space="preserve"> (</w:t>
      </w:r>
      <w:r w:rsidR="00C0658B">
        <w:rPr>
          <w:rFonts w:cs="Arial"/>
          <w:sz w:val="24"/>
          <w:szCs w:val="24"/>
        </w:rPr>
        <w:t>p</w:t>
      </w:r>
      <w:r w:rsidR="00CF0D53" w:rsidRPr="005E4F40">
        <w:rPr>
          <w:rFonts w:cs="Arial"/>
          <w:sz w:val="24"/>
          <w:szCs w:val="24"/>
        </w:rPr>
        <w:t xml:space="preserve">art of </w:t>
      </w:r>
      <w:r w:rsidR="00790341" w:rsidRPr="005E4F40">
        <w:rPr>
          <w:rFonts w:cs="Arial"/>
          <w:sz w:val="24"/>
          <w:szCs w:val="24"/>
        </w:rPr>
        <w:t>the contract on enrolment between the University and student)</w:t>
      </w:r>
      <w:r w:rsidR="002B65A6">
        <w:rPr>
          <w:rFonts w:cs="Arial"/>
          <w:sz w:val="24"/>
          <w:szCs w:val="24"/>
        </w:rPr>
        <w:t>,</w:t>
      </w:r>
      <w:r w:rsidR="00790341" w:rsidRPr="005E4F40">
        <w:rPr>
          <w:rFonts w:cs="Arial"/>
          <w:sz w:val="24"/>
          <w:szCs w:val="24"/>
        </w:rPr>
        <w:t xml:space="preserve"> then the School/</w:t>
      </w:r>
      <w:r w:rsidR="00981F64" w:rsidRPr="005E4F40">
        <w:rPr>
          <w:rFonts w:cs="Arial"/>
          <w:sz w:val="24"/>
          <w:szCs w:val="24"/>
        </w:rPr>
        <w:t>Course</w:t>
      </w:r>
      <w:r w:rsidR="00790341" w:rsidRPr="005E4F40">
        <w:rPr>
          <w:rFonts w:cs="Arial"/>
          <w:sz w:val="24"/>
          <w:szCs w:val="24"/>
        </w:rPr>
        <w:t xml:space="preserve"> Team will be required to ascertain student consultation and</w:t>
      </w:r>
      <w:r w:rsidR="002B65A6">
        <w:rPr>
          <w:rFonts w:cs="Arial"/>
          <w:sz w:val="24"/>
          <w:szCs w:val="24"/>
        </w:rPr>
        <w:t>,</w:t>
      </w:r>
      <w:r w:rsidR="00790341" w:rsidRPr="005E4F40">
        <w:rPr>
          <w:rFonts w:cs="Arial"/>
          <w:sz w:val="24"/>
          <w:szCs w:val="24"/>
        </w:rPr>
        <w:t xml:space="preserve"> </w:t>
      </w:r>
      <w:r w:rsidR="00CF0D53" w:rsidRPr="005E4F40">
        <w:rPr>
          <w:rFonts w:cs="Arial"/>
          <w:sz w:val="24"/>
          <w:szCs w:val="24"/>
        </w:rPr>
        <w:t>in some cases</w:t>
      </w:r>
      <w:r w:rsidR="002B65A6">
        <w:rPr>
          <w:rFonts w:cs="Arial"/>
          <w:sz w:val="24"/>
          <w:szCs w:val="24"/>
        </w:rPr>
        <w:t>,</w:t>
      </w:r>
      <w:r w:rsidR="00CF0D53" w:rsidRPr="005E4F40">
        <w:rPr>
          <w:rFonts w:cs="Arial"/>
          <w:sz w:val="24"/>
          <w:szCs w:val="24"/>
        </w:rPr>
        <w:t xml:space="preserve"> </w:t>
      </w:r>
      <w:r w:rsidR="00790341" w:rsidRPr="005E4F40">
        <w:rPr>
          <w:rFonts w:cs="Arial"/>
          <w:sz w:val="24"/>
          <w:szCs w:val="24"/>
        </w:rPr>
        <w:t xml:space="preserve">agreement on both </w:t>
      </w:r>
      <w:r w:rsidR="002550AF" w:rsidRPr="005E4F40">
        <w:rPr>
          <w:rFonts w:cs="Arial"/>
          <w:sz w:val="24"/>
          <w:szCs w:val="24"/>
        </w:rPr>
        <w:t xml:space="preserve">the </w:t>
      </w:r>
      <w:r w:rsidR="00790341" w:rsidRPr="005E4F40">
        <w:rPr>
          <w:rFonts w:cs="Arial"/>
          <w:sz w:val="24"/>
          <w:szCs w:val="24"/>
        </w:rPr>
        <w:t>minor and major change</w:t>
      </w:r>
      <w:r w:rsidR="00E21244" w:rsidRPr="005E4F40">
        <w:rPr>
          <w:rFonts w:cs="Arial"/>
          <w:sz w:val="24"/>
          <w:szCs w:val="24"/>
        </w:rPr>
        <w:t>(</w:t>
      </w:r>
      <w:r w:rsidR="00790341" w:rsidRPr="005E4F40">
        <w:rPr>
          <w:rFonts w:cs="Arial"/>
          <w:sz w:val="24"/>
          <w:szCs w:val="24"/>
        </w:rPr>
        <w:t>s</w:t>
      </w:r>
      <w:proofErr w:type="gramStart"/>
      <w:r w:rsidR="00E21244" w:rsidRPr="005E4F40">
        <w:rPr>
          <w:rFonts w:cs="Arial"/>
          <w:sz w:val="24"/>
          <w:szCs w:val="24"/>
        </w:rPr>
        <w:t>)</w:t>
      </w:r>
      <w:r w:rsidR="002550AF" w:rsidRPr="005E4F40">
        <w:rPr>
          <w:rFonts w:cs="Arial"/>
          <w:sz w:val="24"/>
          <w:szCs w:val="24"/>
        </w:rPr>
        <w:t>,</w:t>
      </w:r>
      <w:r w:rsidR="00790341" w:rsidRPr="005E4F40">
        <w:rPr>
          <w:rFonts w:cs="Arial"/>
          <w:sz w:val="24"/>
          <w:szCs w:val="24"/>
        </w:rPr>
        <w:t xml:space="preserve"> and</w:t>
      </w:r>
      <w:proofErr w:type="gramEnd"/>
      <w:r w:rsidR="00790341" w:rsidRPr="005E4F40">
        <w:rPr>
          <w:rFonts w:cs="Arial"/>
          <w:sz w:val="24"/>
          <w:szCs w:val="24"/>
        </w:rPr>
        <w:t xml:space="preserve"> adhere to the following </w:t>
      </w:r>
      <w:r w:rsidR="00B16FA7" w:rsidRPr="005E4F40">
        <w:rPr>
          <w:rFonts w:cs="Arial"/>
          <w:sz w:val="24"/>
          <w:szCs w:val="24"/>
        </w:rPr>
        <w:t>provision</w:t>
      </w:r>
      <w:r w:rsidR="00790341" w:rsidRPr="005E4F40">
        <w:rPr>
          <w:rFonts w:cs="Arial"/>
          <w:sz w:val="24"/>
          <w:szCs w:val="24"/>
        </w:rPr>
        <w:t xml:space="preserve"> in the Teesside University Terms and Conditions</w:t>
      </w:r>
      <w:r w:rsidR="00B16FA7" w:rsidRPr="005E4F40">
        <w:rPr>
          <w:rFonts w:cs="Arial"/>
          <w:sz w:val="24"/>
          <w:szCs w:val="24"/>
        </w:rPr>
        <w:t xml:space="preserve">. </w:t>
      </w:r>
      <w:r w:rsidR="00F50848">
        <w:rPr>
          <w:rFonts w:cs="Arial"/>
          <w:sz w:val="24"/>
          <w:szCs w:val="24"/>
        </w:rPr>
        <w:t xml:space="preserve"> </w:t>
      </w:r>
      <w:r w:rsidR="00B16FA7" w:rsidRPr="005E4F40">
        <w:rPr>
          <w:rFonts w:cs="Arial"/>
          <w:sz w:val="24"/>
          <w:szCs w:val="24"/>
        </w:rPr>
        <w:t xml:space="preserve">The relevant provisions are as follows: </w:t>
      </w:r>
      <w:r w:rsidR="00790341" w:rsidRPr="005E4F40">
        <w:rPr>
          <w:rFonts w:cs="Arial"/>
          <w:sz w:val="24"/>
          <w:szCs w:val="24"/>
        </w:rPr>
        <w:t xml:space="preserve"> </w:t>
      </w:r>
    </w:p>
    <w:p w14:paraId="74DFD002" w14:textId="77777777" w:rsidR="00790341" w:rsidRPr="005E4F40" w:rsidRDefault="00790341" w:rsidP="000B2298">
      <w:pPr>
        <w:pStyle w:val="CLQEParagraph"/>
        <w:tabs>
          <w:tab w:val="left" w:pos="1134"/>
        </w:tabs>
        <w:ind w:left="864" w:right="242"/>
        <w:rPr>
          <w:rFonts w:cs="Arial"/>
          <w:sz w:val="24"/>
          <w:szCs w:val="24"/>
        </w:rPr>
      </w:pPr>
    </w:p>
    <w:tbl>
      <w:tblPr>
        <w:tblW w:w="0" w:type="auto"/>
        <w:tblInd w:w="1008" w:type="dxa"/>
        <w:tblBorders>
          <w:top w:val="double" w:sz="12" w:space="0" w:color="70AD47"/>
          <w:left w:val="double" w:sz="12" w:space="0" w:color="70AD47"/>
          <w:bottom w:val="double" w:sz="12" w:space="0" w:color="70AD47"/>
          <w:right w:val="double" w:sz="12" w:space="0" w:color="70AD47"/>
          <w:insideH w:val="double" w:sz="12" w:space="0" w:color="70AD47"/>
          <w:insideV w:val="double" w:sz="12" w:space="0" w:color="70AD47"/>
        </w:tblBorders>
        <w:tblLook w:val="04A0" w:firstRow="1" w:lastRow="0" w:firstColumn="1" w:lastColumn="0" w:noHBand="0" w:noVBand="1"/>
      </w:tblPr>
      <w:tblGrid>
        <w:gridCol w:w="7928"/>
      </w:tblGrid>
      <w:tr w:rsidR="00F50848" w:rsidRPr="00C532E5" w14:paraId="7E7B66D9" w14:textId="77777777" w:rsidTr="6CD912A5">
        <w:tc>
          <w:tcPr>
            <w:tcW w:w="8234" w:type="dxa"/>
            <w:shd w:val="clear" w:color="auto" w:fill="auto"/>
          </w:tcPr>
          <w:p w14:paraId="493BDE47" w14:textId="77777777" w:rsidR="00F50848" w:rsidRPr="00F50848" w:rsidRDefault="00F50848" w:rsidP="6CD912A5">
            <w:pPr>
              <w:pStyle w:val="CLQEParagraph"/>
              <w:tabs>
                <w:tab w:val="left" w:pos="1134"/>
              </w:tabs>
              <w:ind w:left="0" w:right="242"/>
              <w:rPr>
                <w:rFonts w:cs="Arial"/>
              </w:rPr>
            </w:pPr>
            <w:r w:rsidRPr="6CD912A5">
              <w:rPr>
                <w:rFonts w:cs="Arial"/>
              </w:rPr>
              <w:t>Paragraph 3.3:</w:t>
            </w:r>
          </w:p>
          <w:p w14:paraId="18CB25E2" w14:textId="77777777" w:rsidR="00F50848" w:rsidRPr="00F50848" w:rsidRDefault="00F50848" w:rsidP="00F50848">
            <w:pPr>
              <w:pStyle w:val="CLQEParagraph"/>
              <w:tabs>
                <w:tab w:val="left" w:pos="1134"/>
              </w:tabs>
              <w:ind w:left="864" w:right="242"/>
              <w:rPr>
                <w:rFonts w:cs="Arial"/>
                <w:szCs w:val="24"/>
              </w:rPr>
            </w:pPr>
          </w:p>
          <w:p w14:paraId="7F37CB72" w14:textId="5A5FD08C" w:rsidR="001F79F2" w:rsidRPr="001F79F2" w:rsidRDefault="001F79F2" w:rsidP="001F79F2">
            <w:pPr>
              <w:autoSpaceDE w:val="0"/>
              <w:autoSpaceDN w:val="0"/>
              <w:adjustRightInd w:val="0"/>
              <w:rPr>
                <w:rFonts w:eastAsia="Calibri" w:cs="Arial"/>
                <w:color w:val="221F1F"/>
                <w:sz w:val="23"/>
                <w:szCs w:val="23"/>
                <w:lang w:eastAsia="ja-JP"/>
              </w:rPr>
            </w:pPr>
            <w:r>
              <w:rPr>
                <w:rFonts w:eastAsia="Calibri" w:cs="Arial"/>
                <w:color w:val="221F1F"/>
                <w:sz w:val="23"/>
                <w:szCs w:val="23"/>
                <w:lang w:eastAsia="ja-JP"/>
              </w:rPr>
              <w:t>T</w:t>
            </w:r>
            <w:r w:rsidRPr="001F79F2">
              <w:rPr>
                <w:rFonts w:eastAsia="Calibri" w:cs="Arial"/>
                <w:color w:val="221F1F"/>
                <w:sz w:val="23"/>
                <w:szCs w:val="23"/>
                <w:lang w:eastAsia="ja-JP"/>
              </w:rPr>
              <w:t xml:space="preserve">he University is entitled to make reasonable changes to its courses where that will enable the University to deliver an equivalent or better quality of educational experience to students enrolled on the course. Examples of such circumstances may include: </w:t>
            </w:r>
          </w:p>
          <w:p w14:paraId="1A84D61E" w14:textId="77777777" w:rsidR="001F79F2" w:rsidRPr="001F79F2" w:rsidRDefault="001F79F2" w:rsidP="00B45669">
            <w:pPr>
              <w:numPr>
                <w:ilvl w:val="0"/>
                <w:numId w:val="15"/>
              </w:numPr>
              <w:autoSpaceDE w:val="0"/>
              <w:autoSpaceDN w:val="0"/>
              <w:adjustRightInd w:val="0"/>
              <w:spacing w:after="20"/>
              <w:rPr>
                <w:rFonts w:eastAsia="Calibri" w:cs="Arial"/>
                <w:color w:val="221F1F"/>
                <w:sz w:val="23"/>
                <w:szCs w:val="23"/>
                <w:lang w:eastAsia="ja-JP"/>
              </w:rPr>
            </w:pPr>
            <w:r w:rsidRPr="001F79F2">
              <w:rPr>
                <w:rFonts w:eastAsia="Calibri" w:cs="Arial"/>
                <w:color w:val="808080"/>
                <w:sz w:val="23"/>
                <w:szCs w:val="23"/>
                <w:lang w:eastAsia="ja-JP"/>
              </w:rPr>
              <w:t xml:space="preserve">d) </w:t>
            </w:r>
            <w:r w:rsidRPr="001F79F2">
              <w:rPr>
                <w:rFonts w:eastAsia="Calibri" w:cs="Arial"/>
                <w:color w:val="221F1F"/>
                <w:sz w:val="23"/>
                <w:szCs w:val="23"/>
                <w:lang w:eastAsia="ja-JP"/>
              </w:rPr>
              <w:t xml:space="preserve">the content and syllabus of the course where developments in the subject area make that necessary, including changes in any applicable statutory and/ or regulatory body requirements and feedback from external examiners and/or students. </w:t>
            </w:r>
          </w:p>
          <w:p w14:paraId="3682CA0F" w14:textId="18E94005" w:rsidR="001E29F4" w:rsidRDefault="001F79F2" w:rsidP="00B45669">
            <w:pPr>
              <w:numPr>
                <w:ilvl w:val="0"/>
                <w:numId w:val="15"/>
              </w:numPr>
              <w:autoSpaceDE w:val="0"/>
              <w:autoSpaceDN w:val="0"/>
              <w:adjustRightInd w:val="0"/>
              <w:rPr>
                <w:rFonts w:eastAsia="Calibri" w:cs="Arial"/>
                <w:color w:val="221F1F"/>
                <w:sz w:val="23"/>
                <w:szCs w:val="23"/>
                <w:lang w:eastAsia="ja-JP"/>
              </w:rPr>
            </w:pPr>
            <w:r w:rsidRPr="001F79F2">
              <w:rPr>
                <w:rFonts w:eastAsia="Calibri" w:cs="Arial"/>
                <w:color w:val="808080"/>
                <w:sz w:val="23"/>
                <w:szCs w:val="23"/>
                <w:lang w:eastAsia="ja-JP"/>
              </w:rPr>
              <w:t xml:space="preserve">e) </w:t>
            </w:r>
            <w:r w:rsidRPr="001F79F2">
              <w:rPr>
                <w:rFonts w:eastAsia="Calibri" w:cs="Arial"/>
                <w:color w:val="221F1F"/>
                <w:sz w:val="23"/>
                <w:szCs w:val="23"/>
                <w:lang w:eastAsia="ja-JP"/>
              </w:rPr>
              <w:t xml:space="preserve">the location of the course. </w:t>
            </w:r>
          </w:p>
          <w:p w14:paraId="501F4463" w14:textId="46880B52" w:rsidR="001E29F4" w:rsidRDefault="0044230A" w:rsidP="00655C45">
            <w:pPr>
              <w:autoSpaceDE w:val="0"/>
              <w:autoSpaceDN w:val="0"/>
              <w:adjustRightInd w:val="0"/>
              <w:rPr>
                <w:rFonts w:eastAsia="Calibri" w:cs="Arial"/>
                <w:color w:val="221F1F"/>
                <w:sz w:val="23"/>
                <w:szCs w:val="23"/>
                <w:lang w:eastAsia="ja-JP"/>
              </w:rPr>
            </w:pPr>
            <w:r>
              <w:rPr>
                <w:rFonts w:eastAsia="Calibri" w:cs="Arial"/>
                <w:color w:val="221F1F"/>
                <w:sz w:val="23"/>
                <w:szCs w:val="23"/>
                <w:lang w:eastAsia="ja-JP"/>
              </w:rPr>
              <w:t xml:space="preserve">f)  </w:t>
            </w:r>
            <w:r w:rsidR="001E29F4" w:rsidRPr="001E29F4">
              <w:rPr>
                <w:rFonts w:eastAsia="Calibri" w:cs="Arial"/>
                <w:color w:val="221F1F"/>
                <w:sz w:val="23"/>
                <w:szCs w:val="23"/>
                <w:lang w:eastAsia="ja-JP"/>
              </w:rPr>
              <w:t xml:space="preserve">the method of delivery of the course </w:t>
            </w:r>
          </w:p>
          <w:p w14:paraId="4268EB1F" w14:textId="24A8DE35" w:rsidR="00655C45" w:rsidRPr="001F79F2" w:rsidRDefault="00655C45" w:rsidP="00F1101B">
            <w:pPr>
              <w:autoSpaceDE w:val="0"/>
              <w:autoSpaceDN w:val="0"/>
              <w:adjustRightInd w:val="0"/>
              <w:rPr>
                <w:rFonts w:eastAsia="Calibri" w:cs="Arial"/>
                <w:color w:val="221F1F"/>
                <w:sz w:val="23"/>
                <w:szCs w:val="23"/>
                <w:lang w:eastAsia="ja-JP"/>
              </w:rPr>
            </w:pPr>
          </w:p>
          <w:p w14:paraId="08C27B7C" w14:textId="77777777" w:rsidR="00F50848" w:rsidRPr="00F50848" w:rsidRDefault="00F50848" w:rsidP="00F50848">
            <w:pPr>
              <w:rPr>
                <w:sz w:val="22"/>
              </w:rPr>
            </w:pPr>
          </w:p>
          <w:p w14:paraId="2807FBCC" w14:textId="77777777" w:rsidR="00F50848" w:rsidRPr="00F50848" w:rsidRDefault="00F50848" w:rsidP="00F50848">
            <w:pPr>
              <w:pStyle w:val="CLQEParagraph"/>
              <w:tabs>
                <w:tab w:val="left" w:pos="1134"/>
              </w:tabs>
              <w:ind w:left="0" w:right="242"/>
              <w:rPr>
                <w:rFonts w:cs="Arial"/>
                <w:szCs w:val="24"/>
              </w:rPr>
            </w:pPr>
            <w:r w:rsidRPr="00F50848">
              <w:rPr>
                <w:rFonts w:cs="Arial"/>
                <w:szCs w:val="24"/>
              </w:rPr>
              <w:t>Paragraph 4.4:</w:t>
            </w:r>
          </w:p>
          <w:p w14:paraId="32A4E3ED" w14:textId="2FB785E5" w:rsidR="00F50848" w:rsidRDefault="00F50848" w:rsidP="009E352E">
            <w:pPr>
              <w:pStyle w:val="CLQEParagraph"/>
              <w:tabs>
                <w:tab w:val="left" w:pos="1134"/>
              </w:tabs>
              <w:ind w:right="242"/>
              <w:rPr>
                <w:rFonts w:cs="Arial"/>
                <w:i/>
                <w:szCs w:val="24"/>
              </w:rPr>
            </w:pPr>
            <w:r w:rsidRPr="00F50848">
              <w:rPr>
                <w:rFonts w:cs="Arial"/>
                <w:i/>
                <w:szCs w:val="24"/>
              </w:rPr>
              <w:t>’</w:t>
            </w:r>
          </w:p>
          <w:p w14:paraId="04960A95" w14:textId="60DDEF56" w:rsidR="00494DF7" w:rsidRPr="00494DF7" w:rsidRDefault="0014246D" w:rsidP="00494DF7">
            <w:pPr>
              <w:pStyle w:val="Default"/>
              <w:rPr>
                <w:rFonts w:ascii="Arial" w:eastAsia="Calibri" w:hAnsi="Arial" w:cs="Arial"/>
                <w:color w:val="221F1F"/>
                <w:sz w:val="22"/>
                <w:szCs w:val="22"/>
                <w:lang w:eastAsia="ja-JP"/>
              </w:rPr>
            </w:pPr>
            <w:r>
              <w:rPr>
                <w:rFonts w:ascii="Arial" w:hAnsi="Arial" w:cs="Arial"/>
              </w:rPr>
              <w:t>‘T</w:t>
            </w:r>
            <w:r w:rsidR="00494DF7" w:rsidRPr="00494DF7">
              <w:rPr>
                <w:rFonts w:ascii="Arial" w:eastAsia="Calibri" w:hAnsi="Arial" w:cs="Arial"/>
                <w:color w:val="221F1F"/>
                <w:sz w:val="22"/>
                <w:szCs w:val="22"/>
                <w:lang w:eastAsia="ja-JP"/>
              </w:rPr>
              <w:t xml:space="preserve">o give you reasonable notice of proposed changes to the delivery of your course or other services and to consult you on any material changes which, in exceptional circumstances, may be necessary. These may include alterations to the timetable, location, number of classes and method of delivery of your course, or variations in its content or syllabus.’ </w:t>
            </w:r>
          </w:p>
          <w:p w14:paraId="0B20A5F0" w14:textId="77777777" w:rsidR="00494DF7" w:rsidRPr="00494DF7" w:rsidRDefault="00494DF7" w:rsidP="00B45669">
            <w:pPr>
              <w:numPr>
                <w:ilvl w:val="0"/>
                <w:numId w:val="15"/>
              </w:numPr>
              <w:autoSpaceDE w:val="0"/>
              <w:autoSpaceDN w:val="0"/>
              <w:adjustRightInd w:val="0"/>
              <w:rPr>
                <w:rFonts w:eastAsia="Calibri" w:cs="Arial"/>
                <w:color w:val="221F1F"/>
                <w:sz w:val="22"/>
                <w:szCs w:val="22"/>
                <w:lang w:eastAsia="ja-JP"/>
              </w:rPr>
            </w:pPr>
          </w:p>
          <w:p w14:paraId="555379FB" w14:textId="7E8A9750" w:rsidR="003552F3" w:rsidRPr="00C532E5" w:rsidRDefault="003552F3" w:rsidP="009E352E">
            <w:pPr>
              <w:pStyle w:val="CLQEParagraph"/>
              <w:tabs>
                <w:tab w:val="left" w:pos="1134"/>
              </w:tabs>
              <w:ind w:right="242"/>
              <w:rPr>
                <w:rFonts w:cs="Arial"/>
                <w:sz w:val="24"/>
                <w:szCs w:val="24"/>
              </w:rPr>
            </w:pPr>
          </w:p>
        </w:tc>
      </w:tr>
    </w:tbl>
    <w:p w14:paraId="5F259CC6" w14:textId="77777777" w:rsidR="001422CC" w:rsidRDefault="001422CC" w:rsidP="000B2298">
      <w:pPr>
        <w:pStyle w:val="CLQEParagraph"/>
        <w:tabs>
          <w:tab w:val="left" w:pos="1134"/>
        </w:tabs>
        <w:ind w:left="864" w:right="242"/>
        <w:rPr>
          <w:rFonts w:cs="Arial"/>
          <w:sz w:val="24"/>
          <w:szCs w:val="24"/>
        </w:rPr>
      </w:pPr>
    </w:p>
    <w:tbl>
      <w:tblPr>
        <w:tblW w:w="0" w:type="auto"/>
        <w:tblInd w:w="1008" w:type="dxa"/>
        <w:tblBorders>
          <w:top w:val="double" w:sz="12" w:space="0" w:color="70AD47"/>
          <w:left w:val="double" w:sz="12" w:space="0" w:color="70AD47"/>
          <w:bottom w:val="double" w:sz="12" w:space="0" w:color="70AD47"/>
          <w:right w:val="double" w:sz="12" w:space="0" w:color="70AD47"/>
          <w:insideH w:val="double" w:sz="12" w:space="0" w:color="70AD47"/>
          <w:insideV w:val="double" w:sz="12" w:space="0" w:color="70AD47"/>
        </w:tblBorders>
        <w:tblLook w:val="04A0" w:firstRow="1" w:lastRow="0" w:firstColumn="1" w:lastColumn="0" w:noHBand="0" w:noVBand="1"/>
      </w:tblPr>
      <w:tblGrid>
        <w:gridCol w:w="7928"/>
      </w:tblGrid>
      <w:tr w:rsidR="009E352E" w:rsidRPr="00C532E5" w14:paraId="443A4707" w14:textId="77777777" w:rsidTr="003E4D6D">
        <w:tc>
          <w:tcPr>
            <w:tcW w:w="8234" w:type="dxa"/>
            <w:shd w:val="clear" w:color="auto" w:fill="auto"/>
          </w:tcPr>
          <w:p w14:paraId="40FC4134" w14:textId="77777777" w:rsidR="009E352E" w:rsidRPr="009E352E" w:rsidRDefault="009E352E" w:rsidP="009E352E">
            <w:pPr>
              <w:pStyle w:val="CLQEParagraph"/>
              <w:tabs>
                <w:tab w:val="left" w:pos="1134"/>
              </w:tabs>
              <w:ind w:left="0" w:right="242"/>
              <w:rPr>
                <w:rFonts w:cs="Arial"/>
                <w:szCs w:val="24"/>
              </w:rPr>
            </w:pPr>
            <w:r w:rsidRPr="009E352E">
              <w:rPr>
                <w:rFonts w:cs="Arial"/>
                <w:szCs w:val="24"/>
              </w:rPr>
              <w:t>Paragraph 7.3:</w:t>
            </w:r>
          </w:p>
          <w:p w14:paraId="0AC715AF" w14:textId="038B5804" w:rsidR="00682558" w:rsidRPr="00682558" w:rsidRDefault="00682558" w:rsidP="00682558">
            <w:pPr>
              <w:pStyle w:val="Default"/>
              <w:rPr>
                <w:rFonts w:ascii="Arial" w:eastAsia="Calibri" w:hAnsi="Arial" w:cs="Arial"/>
                <w:lang w:eastAsia="ja-JP"/>
              </w:rPr>
            </w:pPr>
          </w:p>
          <w:p w14:paraId="1297947F" w14:textId="77777777" w:rsidR="00682558" w:rsidRPr="00682558" w:rsidRDefault="00682558" w:rsidP="00B45669">
            <w:pPr>
              <w:numPr>
                <w:ilvl w:val="0"/>
                <w:numId w:val="16"/>
              </w:numPr>
              <w:autoSpaceDE w:val="0"/>
              <w:autoSpaceDN w:val="0"/>
              <w:adjustRightInd w:val="0"/>
              <w:rPr>
                <w:rFonts w:eastAsia="Calibri" w:cs="Arial"/>
                <w:color w:val="221F1F"/>
                <w:sz w:val="22"/>
                <w:szCs w:val="22"/>
                <w:lang w:eastAsia="ja-JP"/>
              </w:rPr>
            </w:pPr>
            <w:r w:rsidRPr="00682558">
              <w:rPr>
                <w:rFonts w:eastAsia="Calibri" w:cs="Arial"/>
                <w:color w:val="221F1F"/>
                <w:sz w:val="22"/>
                <w:szCs w:val="22"/>
                <w:lang w:eastAsia="ja-JP"/>
              </w:rPr>
              <w:t xml:space="preserve">Events outside of our control: We will not be liable to you for our delay or failure to deliver educational services as described under this contract due to events outside our control which we could not have prevented even if we had taken reasonable care. </w:t>
            </w:r>
          </w:p>
          <w:p w14:paraId="5C288F45" w14:textId="77777777" w:rsidR="00682558" w:rsidRPr="00682558" w:rsidRDefault="00682558" w:rsidP="00B45669">
            <w:pPr>
              <w:numPr>
                <w:ilvl w:val="0"/>
                <w:numId w:val="16"/>
              </w:numPr>
              <w:autoSpaceDE w:val="0"/>
              <w:autoSpaceDN w:val="0"/>
              <w:adjustRightInd w:val="0"/>
              <w:rPr>
                <w:rFonts w:eastAsia="Calibri" w:cs="Arial"/>
                <w:color w:val="221F1F"/>
                <w:sz w:val="22"/>
                <w:szCs w:val="22"/>
                <w:lang w:eastAsia="ja-JP"/>
              </w:rPr>
            </w:pPr>
          </w:p>
          <w:p w14:paraId="285E4999" w14:textId="1B0D40AE" w:rsidR="009E352E" w:rsidRPr="00C532E5" w:rsidRDefault="00682558" w:rsidP="00682558">
            <w:pPr>
              <w:pStyle w:val="CLQEParagraph"/>
              <w:ind w:left="263" w:right="242"/>
              <w:rPr>
                <w:rFonts w:cs="Arial"/>
                <w:sz w:val="24"/>
                <w:szCs w:val="24"/>
              </w:rPr>
            </w:pPr>
            <w:r w:rsidRPr="00682558">
              <w:rPr>
                <w:rFonts w:eastAsia="Calibri" w:cs="Arial"/>
                <w:color w:val="221F1F"/>
                <w:lang w:eastAsia="ja-JP"/>
              </w:rPr>
              <w:lastRenderedPageBreak/>
              <w:t xml:space="preserve">Events outside our control include industrial action (except for industrial action by University employees), over or under demand from students, exceptional cases of staff illness, significant changes to our funding or to government direction to higher education, compliance with any law or government order, rule regulation or direction, severe weather, fire, natural disaster, terrorism, civil disorder, political unrest, government restrictions, epidemics and concern with regard to the transmission of serious illness that lead to the imposition of local, regional or national government restrictions which adversely affect our operations, the unexpected absence or departure of a key member of staff or where the numbers recruited to a course and/or module are so low that it is not possible to deliver an appropriate quality of education to students enrolled on it. In such circumstances, we reserve the right to delay, change or cancel parts or </w:t>
            </w:r>
            <w:proofErr w:type="gramStart"/>
            <w:r w:rsidRPr="00682558">
              <w:rPr>
                <w:rFonts w:eastAsia="Calibri" w:cs="Arial"/>
                <w:color w:val="221F1F"/>
                <w:lang w:eastAsia="ja-JP"/>
              </w:rPr>
              <w:t>all of</w:t>
            </w:r>
            <w:proofErr w:type="gramEnd"/>
            <w:r w:rsidRPr="00682558">
              <w:rPr>
                <w:rFonts w:eastAsia="Calibri" w:cs="Arial"/>
                <w:color w:val="221F1F"/>
                <w:lang w:eastAsia="ja-JP"/>
              </w:rPr>
              <w:t xml:space="preserve"> our service to you including your course, placements and access to usual University facilities.</w:t>
            </w:r>
          </w:p>
        </w:tc>
      </w:tr>
    </w:tbl>
    <w:p w14:paraId="0AC3A639" w14:textId="77777777" w:rsidR="00F50848" w:rsidRDefault="00F50848" w:rsidP="000B2298">
      <w:pPr>
        <w:pStyle w:val="CLQEParagraph"/>
        <w:tabs>
          <w:tab w:val="left" w:pos="1134"/>
        </w:tabs>
        <w:ind w:left="864" w:right="242"/>
        <w:rPr>
          <w:rFonts w:cs="Arial"/>
          <w:sz w:val="24"/>
          <w:szCs w:val="24"/>
        </w:rPr>
      </w:pPr>
    </w:p>
    <w:p w14:paraId="0ECC818C" w14:textId="206C18EB" w:rsidR="00790341" w:rsidRPr="005E4F40" w:rsidRDefault="00925DB2" w:rsidP="00BA00EE">
      <w:pPr>
        <w:pStyle w:val="CLQEParagraph"/>
        <w:tabs>
          <w:tab w:val="left" w:pos="900"/>
        </w:tabs>
        <w:ind w:left="900" w:right="242" w:hanging="900"/>
        <w:rPr>
          <w:rFonts w:cs="Arial"/>
          <w:sz w:val="24"/>
          <w:szCs w:val="24"/>
        </w:rPr>
      </w:pPr>
      <w:r>
        <w:rPr>
          <w:rFonts w:cs="Arial"/>
          <w:b/>
          <w:sz w:val="24"/>
          <w:szCs w:val="24"/>
        </w:rPr>
        <w:t>6</w:t>
      </w:r>
      <w:r w:rsidR="00694FBC" w:rsidRPr="00694FBC">
        <w:rPr>
          <w:rFonts w:cs="Arial"/>
          <w:b/>
          <w:sz w:val="24"/>
          <w:szCs w:val="24"/>
        </w:rPr>
        <w:t>.</w:t>
      </w:r>
      <w:r w:rsidR="00694FBC">
        <w:rPr>
          <w:rFonts w:cs="Arial"/>
          <w:b/>
          <w:sz w:val="24"/>
          <w:szCs w:val="24"/>
        </w:rPr>
        <w:t>2</w:t>
      </w:r>
      <w:r w:rsidR="00790341" w:rsidRPr="005E4F40">
        <w:rPr>
          <w:rFonts w:cs="Arial"/>
          <w:sz w:val="24"/>
          <w:szCs w:val="24"/>
        </w:rPr>
        <w:tab/>
      </w:r>
      <w:r w:rsidR="00375D98" w:rsidRPr="00D56036">
        <w:rPr>
          <w:rFonts w:cs="Arial"/>
          <w:iCs/>
          <w:sz w:val="24"/>
          <w:szCs w:val="24"/>
        </w:rPr>
        <w:t xml:space="preserve">In respect to students with </w:t>
      </w:r>
      <w:r w:rsidR="007002DB" w:rsidRPr="00D56036">
        <w:rPr>
          <w:rFonts w:cs="Arial"/>
          <w:iCs/>
          <w:sz w:val="24"/>
          <w:szCs w:val="24"/>
        </w:rPr>
        <w:t xml:space="preserve">a </w:t>
      </w:r>
      <w:r w:rsidR="00375D98" w:rsidRPr="00D56036">
        <w:rPr>
          <w:rFonts w:cs="Arial"/>
          <w:iCs/>
          <w:sz w:val="24"/>
          <w:szCs w:val="24"/>
        </w:rPr>
        <w:t>Student Support Plan (SSP</w:t>
      </w:r>
      <w:r w:rsidR="00C0658B">
        <w:rPr>
          <w:rFonts w:cs="Arial"/>
          <w:iCs/>
          <w:sz w:val="24"/>
          <w:szCs w:val="24"/>
        </w:rPr>
        <w:t>) (</w:t>
      </w:r>
      <w:r w:rsidR="007002DB" w:rsidRPr="00D56036">
        <w:rPr>
          <w:rFonts w:cs="Arial"/>
          <w:iCs/>
          <w:sz w:val="24"/>
          <w:szCs w:val="24"/>
        </w:rPr>
        <w:t>students with a disability</w:t>
      </w:r>
      <w:r w:rsidR="00375D98" w:rsidRPr="00D56036">
        <w:rPr>
          <w:rFonts w:cs="Arial"/>
          <w:iCs/>
          <w:sz w:val="24"/>
          <w:szCs w:val="24"/>
        </w:rPr>
        <w:t xml:space="preserve">) in place, </w:t>
      </w:r>
      <w:r w:rsidR="007002DB" w:rsidRPr="00D56036">
        <w:rPr>
          <w:rFonts w:cs="Arial"/>
          <w:iCs/>
          <w:sz w:val="24"/>
          <w:szCs w:val="24"/>
        </w:rPr>
        <w:t>ensure that reasonable adjustments have been considered and made to the plan</w:t>
      </w:r>
      <w:r w:rsidR="00DD3C47" w:rsidRPr="00D56036">
        <w:rPr>
          <w:rFonts w:cs="Arial"/>
          <w:iCs/>
          <w:sz w:val="24"/>
          <w:szCs w:val="24"/>
        </w:rPr>
        <w:t>,</w:t>
      </w:r>
      <w:r w:rsidR="007002DB" w:rsidRPr="00D56036">
        <w:rPr>
          <w:rFonts w:cs="Arial"/>
          <w:iCs/>
          <w:sz w:val="24"/>
          <w:szCs w:val="24"/>
        </w:rPr>
        <w:t xml:space="preserve"> particularly if the modification</w:t>
      </w:r>
      <w:r w:rsidR="00636F46" w:rsidRPr="00D56036">
        <w:rPr>
          <w:rFonts w:cs="Arial"/>
          <w:iCs/>
          <w:sz w:val="24"/>
          <w:szCs w:val="24"/>
        </w:rPr>
        <w:t>(s) impacts</w:t>
      </w:r>
      <w:r w:rsidR="007002DB" w:rsidRPr="00D56036">
        <w:rPr>
          <w:rFonts w:cs="Arial"/>
          <w:iCs/>
          <w:sz w:val="24"/>
          <w:szCs w:val="24"/>
        </w:rPr>
        <w:t xml:space="preserve"> </w:t>
      </w:r>
      <w:r w:rsidR="001611DD">
        <w:rPr>
          <w:rFonts w:cs="Arial"/>
          <w:iCs/>
          <w:sz w:val="24"/>
          <w:szCs w:val="24"/>
        </w:rPr>
        <w:t>student</w:t>
      </w:r>
      <w:r w:rsidR="007002DB" w:rsidRPr="00D56036">
        <w:rPr>
          <w:rFonts w:cs="Arial"/>
          <w:iCs/>
          <w:sz w:val="24"/>
          <w:szCs w:val="24"/>
        </w:rPr>
        <w:t xml:space="preserve"> placements, </w:t>
      </w:r>
      <w:r w:rsidR="00636F46" w:rsidRPr="00D56036">
        <w:rPr>
          <w:rFonts w:cs="Arial"/>
          <w:iCs/>
          <w:sz w:val="24"/>
          <w:szCs w:val="24"/>
        </w:rPr>
        <w:t xml:space="preserve">field trips, </w:t>
      </w:r>
      <w:r w:rsidR="007002DB" w:rsidRPr="00D56036">
        <w:rPr>
          <w:rFonts w:cs="Arial"/>
          <w:iCs/>
          <w:sz w:val="24"/>
          <w:szCs w:val="24"/>
        </w:rPr>
        <w:t>teaching methods and</w:t>
      </w:r>
      <w:r w:rsidR="002509D3">
        <w:rPr>
          <w:rFonts w:cs="Arial"/>
          <w:iCs/>
          <w:sz w:val="24"/>
          <w:szCs w:val="24"/>
        </w:rPr>
        <w:t>/or</w:t>
      </w:r>
      <w:r w:rsidR="007002DB" w:rsidRPr="00D56036">
        <w:rPr>
          <w:rFonts w:cs="Arial"/>
          <w:iCs/>
          <w:sz w:val="24"/>
          <w:szCs w:val="24"/>
        </w:rPr>
        <w:t xml:space="preserve"> assessment.  </w:t>
      </w:r>
      <w:r w:rsidR="001611DD">
        <w:rPr>
          <w:rFonts w:cs="Arial"/>
          <w:iCs/>
          <w:sz w:val="24"/>
          <w:szCs w:val="24"/>
        </w:rPr>
        <w:t>School or Course Teams should c</w:t>
      </w:r>
      <w:r w:rsidR="007002DB" w:rsidRPr="00D56036">
        <w:rPr>
          <w:rFonts w:cs="Arial"/>
          <w:iCs/>
          <w:sz w:val="24"/>
          <w:szCs w:val="24"/>
        </w:rPr>
        <w:t xml:space="preserve">onsult the School Disability Officer or Student </w:t>
      </w:r>
      <w:r w:rsidR="007A1015">
        <w:rPr>
          <w:rFonts w:cs="Arial"/>
          <w:iCs/>
          <w:sz w:val="24"/>
          <w:szCs w:val="24"/>
        </w:rPr>
        <w:t>&amp;</w:t>
      </w:r>
      <w:r w:rsidR="007002DB" w:rsidRPr="00D56036">
        <w:rPr>
          <w:rFonts w:cs="Arial"/>
          <w:iCs/>
          <w:sz w:val="24"/>
          <w:szCs w:val="24"/>
        </w:rPr>
        <w:t xml:space="preserve"> Library Services </w:t>
      </w:r>
      <w:r w:rsidR="00636F46" w:rsidRPr="00D56036">
        <w:rPr>
          <w:rFonts w:cs="Arial"/>
          <w:iCs/>
          <w:sz w:val="24"/>
          <w:szCs w:val="24"/>
        </w:rPr>
        <w:t xml:space="preserve">(SLS) </w:t>
      </w:r>
      <w:r w:rsidR="007002DB" w:rsidRPr="00D56036">
        <w:rPr>
          <w:rFonts w:cs="Arial"/>
          <w:iCs/>
          <w:sz w:val="24"/>
          <w:szCs w:val="24"/>
        </w:rPr>
        <w:t>for advice and guidance</w:t>
      </w:r>
      <w:r w:rsidR="00636F46" w:rsidRPr="00D56036">
        <w:rPr>
          <w:rFonts w:cs="Arial"/>
          <w:iCs/>
          <w:sz w:val="24"/>
          <w:szCs w:val="24"/>
        </w:rPr>
        <w:t xml:space="preserve"> to consider reasonable </w:t>
      </w:r>
      <w:r w:rsidR="00DD3C47" w:rsidRPr="00D56036">
        <w:rPr>
          <w:rFonts w:cs="Arial"/>
          <w:iCs/>
          <w:sz w:val="24"/>
          <w:szCs w:val="24"/>
        </w:rPr>
        <w:t xml:space="preserve">and alternative </w:t>
      </w:r>
      <w:r w:rsidR="00636F46" w:rsidRPr="00D56036">
        <w:rPr>
          <w:rFonts w:cs="Arial"/>
          <w:iCs/>
          <w:sz w:val="24"/>
          <w:szCs w:val="24"/>
        </w:rPr>
        <w:t>adjustments.</w:t>
      </w:r>
      <w:r w:rsidR="00636F46" w:rsidRPr="005E4F40">
        <w:rPr>
          <w:rFonts w:cs="Arial"/>
          <w:sz w:val="24"/>
          <w:szCs w:val="24"/>
        </w:rPr>
        <w:t xml:space="preserve"> </w:t>
      </w:r>
    </w:p>
    <w:p w14:paraId="56928B1C" w14:textId="77777777" w:rsidR="00375D98" w:rsidRPr="005E4F40" w:rsidRDefault="00375D98" w:rsidP="000B2298">
      <w:pPr>
        <w:pStyle w:val="CLQEParagraph"/>
        <w:tabs>
          <w:tab w:val="left" w:pos="1134"/>
        </w:tabs>
        <w:ind w:left="567" w:right="242"/>
        <w:rPr>
          <w:rFonts w:cs="Arial"/>
          <w:sz w:val="24"/>
          <w:szCs w:val="24"/>
        </w:rPr>
      </w:pPr>
    </w:p>
    <w:p w14:paraId="6D8C7084" w14:textId="42F6FEF5" w:rsidR="00371D07" w:rsidRDefault="00925DB2" w:rsidP="00371D07">
      <w:pPr>
        <w:pStyle w:val="CLQEParagraph"/>
        <w:tabs>
          <w:tab w:val="left" w:pos="900"/>
        </w:tabs>
        <w:ind w:left="900" w:right="242" w:hanging="900"/>
        <w:rPr>
          <w:rFonts w:cs="Arial"/>
          <w:iCs/>
          <w:sz w:val="24"/>
          <w:szCs w:val="24"/>
        </w:rPr>
      </w:pPr>
      <w:r>
        <w:rPr>
          <w:rFonts w:cs="Arial"/>
          <w:b/>
          <w:sz w:val="24"/>
          <w:szCs w:val="24"/>
        </w:rPr>
        <w:t>6</w:t>
      </w:r>
      <w:r w:rsidR="00694FBC">
        <w:rPr>
          <w:rFonts w:cs="Arial"/>
          <w:b/>
          <w:sz w:val="24"/>
          <w:szCs w:val="24"/>
        </w:rPr>
        <w:t>.3</w:t>
      </w:r>
      <w:r w:rsidR="00790341" w:rsidRPr="005E4F40">
        <w:rPr>
          <w:rFonts w:cs="Arial"/>
          <w:sz w:val="24"/>
          <w:szCs w:val="24"/>
        </w:rPr>
        <w:tab/>
      </w:r>
      <w:r w:rsidR="00371D07" w:rsidRPr="00371D07">
        <w:rPr>
          <w:rFonts w:cs="Arial"/>
          <w:iCs/>
          <w:sz w:val="24"/>
          <w:szCs w:val="24"/>
        </w:rPr>
        <w:t xml:space="preserve">The University is entitled to make reasonable changes to its </w:t>
      </w:r>
      <w:r w:rsidR="00371D07">
        <w:rPr>
          <w:rFonts w:cs="Arial"/>
          <w:iCs/>
          <w:sz w:val="24"/>
          <w:szCs w:val="24"/>
        </w:rPr>
        <w:t>courses</w:t>
      </w:r>
      <w:r w:rsidR="00371D07" w:rsidRPr="00371D07">
        <w:rPr>
          <w:rFonts w:cs="Arial"/>
          <w:iCs/>
          <w:sz w:val="24"/>
          <w:szCs w:val="24"/>
        </w:rPr>
        <w:t xml:space="preserve"> that will enable the University to deliver an equivalent or better quality of educational experience to students </w:t>
      </w:r>
      <w:r w:rsidR="00AF6A40" w:rsidRPr="00371D07">
        <w:rPr>
          <w:rFonts w:cs="Arial"/>
          <w:iCs/>
          <w:sz w:val="24"/>
          <w:szCs w:val="24"/>
        </w:rPr>
        <w:t>enrolled</w:t>
      </w:r>
      <w:r w:rsidR="00371D07" w:rsidRPr="00371D07">
        <w:rPr>
          <w:rFonts w:cs="Arial"/>
          <w:iCs/>
          <w:sz w:val="24"/>
          <w:szCs w:val="24"/>
        </w:rPr>
        <w:t xml:space="preserve"> on the </w:t>
      </w:r>
      <w:r w:rsidR="00371D07">
        <w:rPr>
          <w:rFonts w:cs="Arial"/>
          <w:iCs/>
          <w:sz w:val="24"/>
          <w:szCs w:val="24"/>
        </w:rPr>
        <w:t>course</w:t>
      </w:r>
      <w:r w:rsidR="00371D07" w:rsidRPr="00371D07">
        <w:rPr>
          <w:rFonts w:cs="Arial"/>
          <w:iCs/>
          <w:sz w:val="24"/>
          <w:szCs w:val="24"/>
        </w:rPr>
        <w:t xml:space="preserve">. </w:t>
      </w:r>
      <w:r w:rsidR="002C0677">
        <w:rPr>
          <w:rFonts w:cs="Arial"/>
          <w:iCs/>
          <w:sz w:val="24"/>
          <w:szCs w:val="24"/>
        </w:rPr>
        <w:t xml:space="preserve"> </w:t>
      </w:r>
      <w:r w:rsidR="00371D07" w:rsidRPr="00371D07">
        <w:rPr>
          <w:rFonts w:cs="Arial"/>
          <w:iCs/>
          <w:sz w:val="24"/>
          <w:szCs w:val="24"/>
        </w:rPr>
        <w:t xml:space="preserve">Examples of such circumstances may include: </w:t>
      </w:r>
    </w:p>
    <w:p w14:paraId="624AD9C2" w14:textId="77777777" w:rsidR="002C0677" w:rsidRPr="00371D07" w:rsidRDefault="002C0677" w:rsidP="00371D07">
      <w:pPr>
        <w:pStyle w:val="CLQEParagraph"/>
        <w:tabs>
          <w:tab w:val="left" w:pos="900"/>
        </w:tabs>
        <w:ind w:left="900" w:right="242" w:hanging="900"/>
        <w:rPr>
          <w:rFonts w:cs="Arial"/>
          <w:iCs/>
          <w:sz w:val="24"/>
          <w:szCs w:val="24"/>
        </w:rPr>
      </w:pPr>
    </w:p>
    <w:p w14:paraId="3FC564F9" w14:textId="7878E611" w:rsidR="00371D07" w:rsidRPr="00371D07" w:rsidRDefault="002C0677" w:rsidP="00B45669">
      <w:pPr>
        <w:pStyle w:val="CLQEParagraph"/>
        <w:numPr>
          <w:ilvl w:val="0"/>
          <w:numId w:val="12"/>
        </w:numPr>
        <w:ind w:right="242"/>
        <w:rPr>
          <w:sz w:val="24"/>
          <w:szCs w:val="24"/>
        </w:rPr>
      </w:pPr>
      <w:r>
        <w:rPr>
          <w:sz w:val="24"/>
          <w:szCs w:val="24"/>
        </w:rPr>
        <w:t>T</w:t>
      </w:r>
      <w:r w:rsidR="00371D07" w:rsidRPr="00371D07">
        <w:rPr>
          <w:sz w:val="24"/>
          <w:szCs w:val="24"/>
        </w:rPr>
        <w:t xml:space="preserve">he content and syllabus of the </w:t>
      </w:r>
      <w:r w:rsidR="00371D07">
        <w:rPr>
          <w:sz w:val="24"/>
          <w:szCs w:val="24"/>
        </w:rPr>
        <w:t>course</w:t>
      </w:r>
      <w:r w:rsidR="00371D07" w:rsidRPr="00371D07">
        <w:rPr>
          <w:sz w:val="24"/>
          <w:szCs w:val="24"/>
        </w:rPr>
        <w:t xml:space="preserve"> where developments in the subject area make that necessary, including changes in any applicable statutory and/or regulatory body requirements</w:t>
      </w:r>
      <w:r w:rsidR="00CC028E">
        <w:rPr>
          <w:sz w:val="24"/>
          <w:szCs w:val="24"/>
        </w:rPr>
        <w:t xml:space="preserve"> and feedback from external examiners and/or students</w:t>
      </w:r>
      <w:r>
        <w:rPr>
          <w:sz w:val="24"/>
          <w:szCs w:val="24"/>
        </w:rPr>
        <w:t>.</w:t>
      </w:r>
    </w:p>
    <w:p w14:paraId="12BF8963" w14:textId="5D28C8F4" w:rsidR="00371D07" w:rsidRPr="00371D07" w:rsidRDefault="002C0677" w:rsidP="00B45669">
      <w:pPr>
        <w:pStyle w:val="CLQEParagraph"/>
        <w:numPr>
          <w:ilvl w:val="0"/>
          <w:numId w:val="12"/>
        </w:numPr>
        <w:ind w:right="242"/>
        <w:rPr>
          <w:sz w:val="24"/>
          <w:szCs w:val="24"/>
        </w:rPr>
      </w:pPr>
      <w:r>
        <w:rPr>
          <w:sz w:val="24"/>
          <w:szCs w:val="24"/>
        </w:rPr>
        <w:t>T</w:t>
      </w:r>
      <w:r w:rsidR="00371D07" w:rsidRPr="00371D07">
        <w:rPr>
          <w:sz w:val="24"/>
          <w:szCs w:val="24"/>
        </w:rPr>
        <w:t xml:space="preserve">he location of the </w:t>
      </w:r>
      <w:r w:rsidR="00371D07">
        <w:rPr>
          <w:sz w:val="24"/>
          <w:szCs w:val="24"/>
        </w:rPr>
        <w:t>course</w:t>
      </w:r>
      <w:r>
        <w:rPr>
          <w:sz w:val="24"/>
          <w:szCs w:val="24"/>
        </w:rPr>
        <w:t>.</w:t>
      </w:r>
    </w:p>
    <w:p w14:paraId="59066824" w14:textId="2B9B269B" w:rsidR="00371D07" w:rsidRPr="00371D07" w:rsidRDefault="002C0677" w:rsidP="00B45669">
      <w:pPr>
        <w:pStyle w:val="CLQEParagraph"/>
        <w:numPr>
          <w:ilvl w:val="0"/>
          <w:numId w:val="12"/>
        </w:numPr>
        <w:ind w:right="242"/>
        <w:rPr>
          <w:sz w:val="24"/>
          <w:szCs w:val="24"/>
        </w:rPr>
      </w:pPr>
      <w:r>
        <w:rPr>
          <w:sz w:val="24"/>
          <w:szCs w:val="24"/>
        </w:rPr>
        <w:t>T</w:t>
      </w:r>
      <w:r w:rsidR="00371D07" w:rsidRPr="00371D07">
        <w:rPr>
          <w:sz w:val="24"/>
          <w:szCs w:val="24"/>
        </w:rPr>
        <w:t xml:space="preserve">he method of delivery of the </w:t>
      </w:r>
      <w:r w:rsidR="00371D07">
        <w:rPr>
          <w:sz w:val="24"/>
          <w:szCs w:val="24"/>
        </w:rPr>
        <w:t>course</w:t>
      </w:r>
      <w:r w:rsidR="00371D07" w:rsidRPr="00371D07">
        <w:rPr>
          <w:sz w:val="24"/>
          <w:szCs w:val="24"/>
        </w:rPr>
        <w:t>.</w:t>
      </w:r>
    </w:p>
    <w:p w14:paraId="65D60A5D" w14:textId="77777777" w:rsidR="00371D07" w:rsidRDefault="00371D07" w:rsidP="00371D07">
      <w:pPr>
        <w:pStyle w:val="CLQEParagraph"/>
        <w:ind w:left="360" w:right="242"/>
      </w:pPr>
    </w:p>
    <w:p w14:paraId="5F587118" w14:textId="31B39621" w:rsidR="00371D07" w:rsidRPr="00371D07" w:rsidRDefault="00371D07" w:rsidP="002C0677">
      <w:pPr>
        <w:pStyle w:val="CLQEParagraph"/>
        <w:ind w:left="900" w:right="242"/>
        <w:rPr>
          <w:rFonts w:cs="Arial"/>
          <w:iCs/>
          <w:sz w:val="24"/>
          <w:szCs w:val="24"/>
        </w:rPr>
      </w:pPr>
      <w:r w:rsidRPr="00371D07">
        <w:rPr>
          <w:rFonts w:cs="Arial"/>
          <w:iCs/>
          <w:sz w:val="24"/>
          <w:szCs w:val="24"/>
        </w:rPr>
        <w:t xml:space="preserve">In making </w:t>
      </w:r>
      <w:r w:rsidR="00EB3287">
        <w:rPr>
          <w:rFonts w:cs="Arial"/>
          <w:iCs/>
          <w:sz w:val="24"/>
          <w:szCs w:val="24"/>
        </w:rPr>
        <w:t xml:space="preserve">any </w:t>
      </w:r>
      <w:r w:rsidRPr="00371D07">
        <w:rPr>
          <w:rFonts w:cs="Arial"/>
          <w:iCs/>
          <w:sz w:val="24"/>
          <w:szCs w:val="24"/>
        </w:rPr>
        <w:t xml:space="preserve">such changes, the University must aim to keep the changes to the minimum necessary to achieve the required experience and </w:t>
      </w:r>
      <w:r w:rsidR="001E5FE6">
        <w:rPr>
          <w:rFonts w:cs="Arial"/>
          <w:iCs/>
          <w:sz w:val="24"/>
          <w:szCs w:val="24"/>
        </w:rPr>
        <w:t xml:space="preserve">will </w:t>
      </w:r>
      <w:r w:rsidRPr="00371D07">
        <w:rPr>
          <w:rFonts w:cs="Arial"/>
          <w:iCs/>
          <w:sz w:val="24"/>
          <w:szCs w:val="24"/>
        </w:rPr>
        <w:t>notify and where appropriate</w:t>
      </w:r>
      <w:r w:rsidR="001611DD">
        <w:rPr>
          <w:rFonts w:cs="Arial"/>
          <w:iCs/>
          <w:sz w:val="24"/>
          <w:szCs w:val="24"/>
        </w:rPr>
        <w:t>,</w:t>
      </w:r>
      <w:r w:rsidRPr="00371D07">
        <w:rPr>
          <w:rFonts w:cs="Arial"/>
          <w:iCs/>
          <w:sz w:val="24"/>
          <w:szCs w:val="24"/>
        </w:rPr>
        <w:t xml:space="preserve"> consult with affected students in advance about any changes that are required. </w:t>
      </w:r>
    </w:p>
    <w:p w14:paraId="5EF7815B" w14:textId="77777777" w:rsidR="00371D07" w:rsidRPr="00371D07" w:rsidRDefault="00371D07" w:rsidP="00371D07">
      <w:pPr>
        <w:pStyle w:val="CLQEParagraph"/>
        <w:ind w:left="851" w:right="242"/>
        <w:rPr>
          <w:rFonts w:cs="Arial"/>
          <w:iCs/>
          <w:sz w:val="24"/>
          <w:szCs w:val="24"/>
        </w:rPr>
      </w:pPr>
    </w:p>
    <w:p w14:paraId="32AEF643" w14:textId="433BAE29" w:rsidR="00371D07" w:rsidRPr="00371D07" w:rsidRDefault="00371D07" w:rsidP="00371D07">
      <w:pPr>
        <w:pStyle w:val="CLQEParagraph"/>
        <w:ind w:left="851" w:right="242"/>
        <w:rPr>
          <w:sz w:val="24"/>
          <w:szCs w:val="24"/>
        </w:rPr>
      </w:pPr>
      <w:r w:rsidRPr="00371D07">
        <w:rPr>
          <w:sz w:val="24"/>
          <w:szCs w:val="24"/>
        </w:rPr>
        <w:t xml:space="preserve">In cases where student agreement is required, students who are not satisfied with the changes must be offered the opportunity to transfer to another </w:t>
      </w:r>
      <w:r w:rsidR="001B4A33">
        <w:rPr>
          <w:sz w:val="24"/>
          <w:szCs w:val="24"/>
        </w:rPr>
        <w:t>course</w:t>
      </w:r>
      <w:r w:rsidRPr="00371D07">
        <w:rPr>
          <w:sz w:val="24"/>
          <w:szCs w:val="24"/>
        </w:rPr>
        <w:t xml:space="preserve"> or, if required, to withdraw and be given reasonable support to move to another university.</w:t>
      </w:r>
    </w:p>
    <w:p w14:paraId="7D2A2C4C" w14:textId="77777777" w:rsidR="00371D07" w:rsidRPr="00371D07" w:rsidRDefault="00371D07" w:rsidP="00371D07">
      <w:pPr>
        <w:pStyle w:val="CLQEParagraph"/>
        <w:ind w:left="360" w:right="242"/>
        <w:rPr>
          <w:sz w:val="24"/>
          <w:szCs w:val="24"/>
        </w:rPr>
      </w:pPr>
    </w:p>
    <w:p w14:paraId="55F25625" w14:textId="3AC99E1A" w:rsidR="00371D07" w:rsidRDefault="00371D07" w:rsidP="00371D07">
      <w:pPr>
        <w:pStyle w:val="CLQEParagraph"/>
        <w:ind w:left="851" w:right="242"/>
        <w:rPr>
          <w:sz w:val="24"/>
          <w:szCs w:val="24"/>
        </w:rPr>
      </w:pPr>
      <w:r w:rsidRPr="00371D07">
        <w:rPr>
          <w:sz w:val="24"/>
          <w:szCs w:val="24"/>
        </w:rPr>
        <w:t xml:space="preserve">Other </w:t>
      </w:r>
      <w:proofErr w:type="gramStart"/>
      <w:r w:rsidR="00626EF8" w:rsidRPr="00371D07">
        <w:rPr>
          <w:sz w:val="24"/>
          <w:szCs w:val="24"/>
        </w:rPr>
        <w:t>types</w:t>
      </w:r>
      <w:proofErr w:type="gramEnd"/>
      <w:r w:rsidR="00626EF8" w:rsidRPr="00371D07">
        <w:rPr>
          <w:sz w:val="24"/>
          <w:szCs w:val="24"/>
        </w:rPr>
        <w:t xml:space="preserve"> of</w:t>
      </w:r>
      <w:r w:rsidRPr="00371D07">
        <w:rPr>
          <w:sz w:val="24"/>
          <w:szCs w:val="24"/>
        </w:rPr>
        <w:t xml:space="preserve"> course changes can be made in the following circumstances:</w:t>
      </w:r>
    </w:p>
    <w:p w14:paraId="0F5B90B6" w14:textId="77777777" w:rsidR="00930077" w:rsidRPr="00371D07" w:rsidRDefault="00930077" w:rsidP="00371D07">
      <w:pPr>
        <w:pStyle w:val="CLQEParagraph"/>
        <w:ind w:left="851" w:right="242"/>
        <w:rPr>
          <w:sz w:val="24"/>
          <w:szCs w:val="24"/>
        </w:rPr>
      </w:pPr>
    </w:p>
    <w:p w14:paraId="3C98BB08" w14:textId="73D2CC51" w:rsidR="00371D07" w:rsidRDefault="00371D07" w:rsidP="00B45669">
      <w:pPr>
        <w:pStyle w:val="CLQEParagraph"/>
        <w:numPr>
          <w:ilvl w:val="0"/>
          <w:numId w:val="11"/>
        </w:numPr>
        <w:ind w:left="1276" w:right="242" w:hanging="376"/>
        <w:rPr>
          <w:sz w:val="24"/>
          <w:szCs w:val="24"/>
        </w:rPr>
      </w:pPr>
      <w:r w:rsidRPr="00371D07">
        <w:rPr>
          <w:sz w:val="24"/>
          <w:szCs w:val="24"/>
        </w:rPr>
        <w:t>Where the change is brought about due to an event beyond the University’s control</w:t>
      </w:r>
      <w:r w:rsidR="001611DD">
        <w:rPr>
          <w:sz w:val="24"/>
          <w:szCs w:val="24"/>
        </w:rPr>
        <w:t>,</w:t>
      </w:r>
      <w:r w:rsidRPr="00371D07">
        <w:rPr>
          <w:sz w:val="24"/>
          <w:szCs w:val="24"/>
        </w:rPr>
        <w:t xml:space="preserve"> for example:</w:t>
      </w:r>
    </w:p>
    <w:p w14:paraId="4A4C0449" w14:textId="77777777" w:rsidR="00371D07" w:rsidRPr="00371D07" w:rsidRDefault="00371D07" w:rsidP="00B45669">
      <w:pPr>
        <w:pStyle w:val="CLQEParagraph"/>
        <w:numPr>
          <w:ilvl w:val="0"/>
          <w:numId w:val="14"/>
        </w:numPr>
        <w:ind w:right="242"/>
        <w:rPr>
          <w:sz w:val="24"/>
          <w:szCs w:val="24"/>
        </w:rPr>
      </w:pPr>
      <w:r w:rsidRPr="00371D07">
        <w:rPr>
          <w:sz w:val="24"/>
          <w:szCs w:val="24"/>
        </w:rPr>
        <w:lastRenderedPageBreak/>
        <w:t xml:space="preserve">industrial action, </w:t>
      </w:r>
    </w:p>
    <w:p w14:paraId="614D5150" w14:textId="77777777" w:rsidR="00371D07" w:rsidRPr="00371D07" w:rsidRDefault="00371D07" w:rsidP="00B45669">
      <w:pPr>
        <w:pStyle w:val="CLQEParagraph"/>
        <w:numPr>
          <w:ilvl w:val="0"/>
          <w:numId w:val="14"/>
        </w:numPr>
        <w:ind w:right="242"/>
        <w:rPr>
          <w:sz w:val="24"/>
          <w:szCs w:val="24"/>
        </w:rPr>
      </w:pPr>
      <w:r w:rsidRPr="00371D07">
        <w:rPr>
          <w:sz w:val="24"/>
          <w:szCs w:val="24"/>
        </w:rPr>
        <w:t xml:space="preserve">over or under demand from students, </w:t>
      </w:r>
    </w:p>
    <w:p w14:paraId="6E35605F" w14:textId="77777777" w:rsidR="00371D07" w:rsidRPr="00371D07" w:rsidRDefault="00371D07" w:rsidP="00B45669">
      <w:pPr>
        <w:pStyle w:val="CLQEParagraph"/>
        <w:numPr>
          <w:ilvl w:val="0"/>
          <w:numId w:val="14"/>
        </w:numPr>
        <w:ind w:right="242"/>
        <w:rPr>
          <w:sz w:val="24"/>
          <w:szCs w:val="24"/>
        </w:rPr>
      </w:pPr>
      <w:r w:rsidRPr="00371D07">
        <w:rPr>
          <w:sz w:val="24"/>
          <w:szCs w:val="24"/>
        </w:rPr>
        <w:t xml:space="preserve">exceptional cases of staff illness, </w:t>
      </w:r>
    </w:p>
    <w:p w14:paraId="10BF1573" w14:textId="77777777" w:rsidR="00371D07" w:rsidRDefault="00371D07" w:rsidP="00B45669">
      <w:pPr>
        <w:pStyle w:val="CLQEParagraph"/>
        <w:numPr>
          <w:ilvl w:val="0"/>
          <w:numId w:val="14"/>
        </w:numPr>
        <w:ind w:right="242"/>
        <w:rPr>
          <w:sz w:val="24"/>
          <w:szCs w:val="24"/>
        </w:rPr>
      </w:pPr>
      <w:r w:rsidRPr="00371D07">
        <w:rPr>
          <w:sz w:val="24"/>
          <w:szCs w:val="24"/>
        </w:rPr>
        <w:t xml:space="preserve">significant changes to our funding or to government direction to higher education, </w:t>
      </w:r>
    </w:p>
    <w:p w14:paraId="42CA4440" w14:textId="0C027B51" w:rsidR="006379E0" w:rsidRPr="00371D07" w:rsidRDefault="006379E0" w:rsidP="00B45669">
      <w:pPr>
        <w:pStyle w:val="CLQEParagraph"/>
        <w:numPr>
          <w:ilvl w:val="0"/>
          <w:numId w:val="14"/>
        </w:numPr>
        <w:ind w:right="242"/>
        <w:rPr>
          <w:sz w:val="24"/>
          <w:szCs w:val="24"/>
        </w:rPr>
      </w:pPr>
      <w:r>
        <w:rPr>
          <w:sz w:val="24"/>
          <w:szCs w:val="24"/>
        </w:rPr>
        <w:t>compliance</w:t>
      </w:r>
      <w:r w:rsidR="00F63570">
        <w:rPr>
          <w:sz w:val="24"/>
          <w:szCs w:val="24"/>
        </w:rPr>
        <w:t xml:space="preserve"> with any law or government order, rule regulation or direction</w:t>
      </w:r>
    </w:p>
    <w:p w14:paraId="0DA696DA" w14:textId="77777777" w:rsidR="00371D07" w:rsidRPr="00371D07" w:rsidRDefault="00371D07" w:rsidP="00B45669">
      <w:pPr>
        <w:pStyle w:val="CLQEParagraph"/>
        <w:numPr>
          <w:ilvl w:val="0"/>
          <w:numId w:val="14"/>
        </w:numPr>
        <w:ind w:right="242"/>
        <w:rPr>
          <w:sz w:val="24"/>
          <w:szCs w:val="24"/>
        </w:rPr>
      </w:pPr>
      <w:r w:rsidRPr="00371D07">
        <w:rPr>
          <w:sz w:val="24"/>
          <w:szCs w:val="24"/>
        </w:rPr>
        <w:t xml:space="preserve">severe weather, </w:t>
      </w:r>
    </w:p>
    <w:p w14:paraId="4AF5D3E7" w14:textId="77777777" w:rsidR="00371D07" w:rsidRDefault="00371D07" w:rsidP="00B45669">
      <w:pPr>
        <w:pStyle w:val="CLQEParagraph"/>
        <w:numPr>
          <w:ilvl w:val="0"/>
          <w:numId w:val="14"/>
        </w:numPr>
        <w:ind w:right="242"/>
        <w:rPr>
          <w:sz w:val="24"/>
          <w:szCs w:val="24"/>
        </w:rPr>
      </w:pPr>
      <w:r w:rsidRPr="00371D07">
        <w:rPr>
          <w:sz w:val="24"/>
          <w:szCs w:val="24"/>
        </w:rPr>
        <w:t xml:space="preserve">fire, </w:t>
      </w:r>
    </w:p>
    <w:p w14:paraId="7B692026" w14:textId="519348B4" w:rsidR="00F63570" w:rsidRPr="00371D07" w:rsidRDefault="00F63570" w:rsidP="00B45669">
      <w:pPr>
        <w:pStyle w:val="CLQEParagraph"/>
        <w:numPr>
          <w:ilvl w:val="0"/>
          <w:numId w:val="14"/>
        </w:numPr>
        <w:ind w:right="242"/>
        <w:rPr>
          <w:sz w:val="24"/>
          <w:szCs w:val="24"/>
        </w:rPr>
      </w:pPr>
      <w:r>
        <w:rPr>
          <w:sz w:val="24"/>
          <w:szCs w:val="24"/>
        </w:rPr>
        <w:t>natur</w:t>
      </w:r>
      <w:r w:rsidR="001F0923">
        <w:rPr>
          <w:sz w:val="24"/>
          <w:szCs w:val="24"/>
        </w:rPr>
        <w:t>a</w:t>
      </w:r>
      <w:r>
        <w:rPr>
          <w:sz w:val="24"/>
          <w:szCs w:val="24"/>
        </w:rPr>
        <w:t>l disaster</w:t>
      </w:r>
    </w:p>
    <w:p w14:paraId="53CF3349" w14:textId="77777777" w:rsidR="00371D07" w:rsidRPr="00371D07" w:rsidRDefault="00371D07" w:rsidP="00B45669">
      <w:pPr>
        <w:pStyle w:val="CLQEParagraph"/>
        <w:numPr>
          <w:ilvl w:val="0"/>
          <w:numId w:val="14"/>
        </w:numPr>
        <w:ind w:right="242"/>
        <w:rPr>
          <w:sz w:val="24"/>
          <w:szCs w:val="24"/>
        </w:rPr>
      </w:pPr>
      <w:r w:rsidRPr="00371D07">
        <w:rPr>
          <w:sz w:val="24"/>
          <w:szCs w:val="24"/>
        </w:rPr>
        <w:t xml:space="preserve">terrorism, </w:t>
      </w:r>
    </w:p>
    <w:p w14:paraId="4EEF66B6" w14:textId="77777777" w:rsidR="00371D07" w:rsidRPr="00371D07" w:rsidRDefault="00371D07" w:rsidP="00B45669">
      <w:pPr>
        <w:pStyle w:val="CLQEParagraph"/>
        <w:numPr>
          <w:ilvl w:val="0"/>
          <w:numId w:val="14"/>
        </w:numPr>
        <w:ind w:right="242"/>
        <w:rPr>
          <w:sz w:val="24"/>
          <w:szCs w:val="24"/>
        </w:rPr>
      </w:pPr>
      <w:r w:rsidRPr="00371D07">
        <w:rPr>
          <w:sz w:val="24"/>
          <w:szCs w:val="24"/>
        </w:rPr>
        <w:t xml:space="preserve">civil disorder, </w:t>
      </w:r>
    </w:p>
    <w:p w14:paraId="5144433C" w14:textId="77777777" w:rsidR="00371D07" w:rsidRPr="00371D07" w:rsidRDefault="00371D07" w:rsidP="00B45669">
      <w:pPr>
        <w:pStyle w:val="CLQEParagraph"/>
        <w:numPr>
          <w:ilvl w:val="0"/>
          <w:numId w:val="14"/>
        </w:numPr>
        <w:ind w:right="242"/>
        <w:rPr>
          <w:sz w:val="24"/>
          <w:szCs w:val="24"/>
        </w:rPr>
      </w:pPr>
      <w:r w:rsidRPr="00371D07">
        <w:rPr>
          <w:sz w:val="24"/>
          <w:szCs w:val="24"/>
        </w:rPr>
        <w:t xml:space="preserve">political unrest, </w:t>
      </w:r>
    </w:p>
    <w:p w14:paraId="31FBA957" w14:textId="77777777" w:rsidR="00D6274F" w:rsidRDefault="00371D07" w:rsidP="00B45669">
      <w:pPr>
        <w:pStyle w:val="CLQEParagraph"/>
        <w:numPr>
          <w:ilvl w:val="0"/>
          <w:numId w:val="14"/>
        </w:numPr>
        <w:ind w:right="242"/>
        <w:rPr>
          <w:sz w:val="24"/>
          <w:szCs w:val="24"/>
        </w:rPr>
      </w:pPr>
      <w:r w:rsidRPr="00371D07">
        <w:rPr>
          <w:sz w:val="24"/>
          <w:szCs w:val="24"/>
        </w:rPr>
        <w:t xml:space="preserve">government restrictions </w:t>
      </w:r>
    </w:p>
    <w:p w14:paraId="42D43CF3" w14:textId="0939A8F9" w:rsidR="00371D07" w:rsidRPr="00371D07" w:rsidRDefault="00D6274F" w:rsidP="00B45669">
      <w:pPr>
        <w:pStyle w:val="CLQEParagraph"/>
        <w:numPr>
          <w:ilvl w:val="0"/>
          <w:numId w:val="14"/>
        </w:numPr>
        <w:ind w:right="242"/>
        <w:rPr>
          <w:sz w:val="24"/>
          <w:szCs w:val="24"/>
        </w:rPr>
      </w:pPr>
      <w:r>
        <w:rPr>
          <w:sz w:val="24"/>
          <w:szCs w:val="24"/>
        </w:rPr>
        <w:t xml:space="preserve">epidemics </w:t>
      </w:r>
      <w:r w:rsidR="00371D07" w:rsidRPr="00371D07">
        <w:rPr>
          <w:sz w:val="24"/>
          <w:szCs w:val="24"/>
        </w:rPr>
        <w:t>and concern with regard to the transmission of serious illness</w:t>
      </w:r>
      <w:r w:rsidR="00920269">
        <w:rPr>
          <w:sz w:val="24"/>
          <w:szCs w:val="24"/>
        </w:rPr>
        <w:t xml:space="preserve"> </w:t>
      </w:r>
      <w:r w:rsidR="00920269" w:rsidRPr="00920269">
        <w:rPr>
          <w:sz w:val="24"/>
          <w:szCs w:val="24"/>
        </w:rPr>
        <w:t xml:space="preserve">that </w:t>
      </w:r>
      <w:proofErr w:type="gramStart"/>
      <w:r w:rsidR="00920269" w:rsidRPr="00920269">
        <w:rPr>
          <w:sz w:val="24"/>
          <w:szCs w:val="24"/>
        </w:rPr>
        <w:t>lead</w:t>
      </w:r>
      <w:proofErr w:type="gramEnd"/>
      <w:r w:rsidR="00920269" w:rsidRPr="00920269">
        <w:rPr>
          <w:sz w:val="24"/>
          <w:szCs w:val="24"/>
        </w:rPr>
        <w:t xml:space="preserve"> to the imposition of local, regional or national government restrictions which adversely affect our operations</w:t>
      </w:r>
      <w:r w:rsidR="00371D07" w:rsidRPr="00371D07">
        <w:rPr>
          <w:sz w:val="24"/>
          <w:szCs w:val="24"/>
        </w:rPr>
        <w:t xml:space="preserve">, </w:t>
      </w:r>
    </w:p>
    <w:p w14:paraId="6332FC2F" w14:textId="77777777" w:rsidR="00371D07" w:rsidRPr="00371D07" w:rsidRDefault="00371D07" w:rsidP="00B45669">
      <w:pPr>
        <w:pStyle w:val="CLQEParagraph"/>
        <w:numPr>
          <w:ilvl w:val="0"/>
          <w:numId w:val="14"/>
        </w:numPr>
        <w:ind w:right="242"/>
        <w:rPr>
          <w:sz w:val="24"/>
          <w:szCs w:val="24"/>
        </w:rPr>
      </w:pPr>
      <w:r w:rsidRPr="00371D07">
        <w:rPr>
          <w:sz w:val="24"/>
          <w:szCs w:val="24"/>
        </w:rPr>
        <w:t xml:space="preserve">the unexpected absence or departure of a key member of staff, </w:t>
      </w:r>
    </w:p>
    <w:p w14:paraId="360182F9" w14:textId="182A2595" w:rsidR="00371D07" w:rsidRPr="00371D07" w:rsidRDefault="00371D07" w:rsidP="00B45669">
      <w:pPr>
        <w:pStyle w:val="CLQEParagraph"/>
        <w:numPr>
          <w:ilvl w:val="0"/>
          <w:numId w:val="14"/>
        </w:numPr>
        <w:ind w:right="242"/>
        <w:rPr>
          <w:sz w:val="24"/>
          <w:szCs w:val="24"/>
        </w:rPr>
      </w:pPr>
      <w:r w:rsidRPr="00371D07">
        <w:rPr>
          <w:sz w:val="24"/>
          <w:szCs w:val="24"/>
        </w:rPr>
        <w:t xml:space="preserve">where the numbers recruited to a </w:t>
      </w:r>
      <w:r w:rsidR="001C0D1F">
        <w:rPr>
          <w:sz w:val="24"/>
          <w:szCs w:val="24"/>
        </w:rPr>
        <w:t>course</w:t>
      </w:r>
      <w:r w:rsidRPr="00371D07">
        <w:rPr>
          <w:sz w:val="24"/>
          <w:szCs w:val="24"/>
        </w:rPr>
        <w:t xml:space="preserve"> and/or module are so low that it is not possible to deliver an appropriate quality of education to students enrol</w:t>
      </w:r>
      <w:r w:rsidR="00741AED">
        <w:rPr>
          <w:sz w:val="24"/>
          <w:szCs w:val="24"/>
        </w:rPr>
        <w:t>l</w:t>
      </w:r>
      <w:r w:rsidRPr="00371D07">
        <w:rPr>
          <w:sz w:val="24"/>
          <w:szCs w:val="24"/>
        </w:rPr>
        <w:t xml:space="preserve">ed on it. </w:t>
      </w:r>
    </w:p>
    <w:p w14:paraId="730A5382" w14:textId="77777777" w:rsidR="00371D07" w:rsidRPr="00371D07" w:rsidRDefault="00371D07" w:rsidP="00371D07">
      <w:pPr>
        <w:pStyle w:val="CLQEParagraph"/>
        <w:ind w:left="0" w:right="242"/>
        <w:rPr>
          <w:sz w:val="24"/>
          <w:szCs w:val="24"/>
        </w:rPr>
      </w:pPr>
    </w:p>
    <w:p w14:paraId="6E32A63F" w14:textId="6A310552" w:rsidR="00371D07" w:rsidRPr="00371D07" w:rsidRDefault="00371D07" w:rsidP="006C019C">
      <w:pPr>
        <w:pStyle w:val="CLQEParagraph"/>
        <w:ind w:left="900" w:right="242"/>
        <w:rPr>
          <w:sz w:val="24"/>
          <w:szCs w:val="24"/>
        </w:rPr>
      </w:pPr>
      <w:r w:rsidRPr="00371D07">
        <w:rPr>
          <w:sz w:val="24"/>
          <w:szCs w:val="24"/>
        </w:rPr>
        <w:t xml:space="preserve">In such circumstances, the University can </w:t>
      </w:r>
      <w:r w:rsidR="00C3596C">
        <w:rPr>
          <w:sz w:val="24"/>
          <w:szCs w:val="24"/>
        </w:rPr>
        <w:t xml:space="preserve">delay, </w:t>
      </w:r>
      <w:proofErr w:type="gramStart"/>
      <w:r w:rsidRPr="00371D07">
        <w:rPr>
          <w:sz w:val="24"/>
          <w:szCs w:val="24"/>
        </w:rPr>
        <w:t>change</w:t>
      </w:r>
      <w:proofErr w:type="gramEnd"/>
      <w:r w:rsidRPr="00371D07">
        <w:rPr>
          <w:sz w:val="24"/>
          <w:szCs w:val="24"/>
        </w:rPr>
        <w:t xml:space="preserve"> or cancel parts or all of a </w:t>
      </w:r>
      <w:r w:rsidR="001B4A33">
        <w:rPr>
          <w:sz w:val="24"/>
          <w:szCs w:val="24"/>
        </w:rPr>
        <w:t>course</w:t>
      </w:r>
      <w:r w:rsidR="001611DD">
        <w:rPr>
          <w:sz w:val="24"/>
          <w:szCs w:val="24"/>
        </w:rPr>
        <w:t>,</w:t>
      </w:r>
      <w:r w:rsidRPr="00371D07">
        <w:rPr>
          <w:sz w:val="24"/>
          <w:szCs w:val="24"/>
        </w:rPr>
        <w:t xml:space="preserve"> but before exercising any of these rights, permission </w:t>
      </w:r>
      <w:r w:rsidRPr="006C019C">
        <w:rPr>
          <w:sz w:val="24"/>
          <w:szCs w:val="24"/>
        </w:rPr>
        <w:t xml:space="preserve">from </w:t>
      </w:r>
      <w:r w:rsidR="006C019C" w:rsidRPr="006C019C">
        <w:rPr>
          <w:sz w:val="24"/>
          <w:szCs w:val="24"/>
        </w:rPr>
        <w:t>Legal &amp; Governance Services (</w:t>
      </w:r>
      <w:r w:rsidRPr="006C019C">
        <w:rPr>
          <w:sz w:val="24"/>
          <w:szCs w:val="24"/>
        </w:rPr>
        <w:t>L&amp;GS</w:t>
      </w:r>
      <w:r w:rsidR="006C019C" w:rsidRPr="006C019C">
        <w:rPr>
          <w:sz w:val="24"/>
          <w:szCs w:val="24"/>
        </w:rPr>
        <w:t>)</w:t>
      </w:r>
      <w:r w:rsidRPr="006C019C">
        <w:rPr>
          <w:sz w:val="24"/>
          <w:szCs w:val="24"/>
        </w:rPr>
        <w:t xml:space="preserve"> must be sought.</w:t>
      </w:r>
    </w:p>
    <w:p w14:paraId="17CEDD98" w14:textId="77777777" w:rsidR="00C60E28" w:rsidRPr="005E4F40" w:rsidRDefault="00C60E28" w:rsidP="000B2298">
      <w:pPr>
        <w:pStyle w:val="CLQEParagraph"/>
        <w:tabs>
          <w:tab w:val="left" w:pos="900"/>
        </w:tabs>
        <w:ind w:left="900" w:right="242" w:hanging="900"/>
        <w:rPr>
          <w:rFonts w:cs="Arial"/>
          <w:b/>
          <w:sz w:val="24"/>
          <w:szCs w:val="24"/>
        </w:rPr>
      </w:pPr>
    </w:p>
    <w:p w14:paraId="0A310487" w14:textId="7C0B781D" w:rsidR="00790341" w:rsidRPr="005E4F40" w:rsidRDefault="00925DB2" w:rsidP="000B2298">
      <w:pPr>
        <w:pStyle w:val="CLQEParagraph"/>
        <w:tabs>
          <w:tab w:val="left" w:pos="1134"/>
        </w:tabs>
        <w:ind w:left="900" w:right="242" w:hanging="900"/>
        <w:rPr>
          <w:rFonts w:cs="Arial"/>
          <w:sz w:val="24"/>
          <w:szCs w:val="24"/>
        </w:rPr>
      </w:pPr>
      <w:r>
        <w:rPr>
          <w:rFonts w:cs="Arial"/>
          <w:b/>
          <w:sz w:val="24"/>
          <w:szCs w:val="24"/>
        </w:rPr>
        <w:t>6</w:t>
      </w:r>
      <w:r w:rsidR="00694FBC" w:rsidRPr="00694FBC">
        <w:rPr>
          <w:rFonts w:cs="Arial"/>
          <w:b/>
          <w:sz w:val="24"/>
          <w:szCs w:val="24"/>
        </w:rPr>
        <w:t>.4</w:t>
      </w:r>
      <w:r w:rsidR="00790341" w:rsidRPr="005E4F40">
        <w:rPr>
          <w:rFonts w:cs="Arial"/>
          <w:sz w:val="24"/>
          <w:szCs w:val="24"/>
        </w:rPr>
        <w:tab/>
      </w:r>
      <w:r w:rsidR="00653581" w:rsidRPr="005E4F40">
        <w:rPr>
          <w:rFonts w:cs="Arial"/>
          <w:sz w:val="24"/>
          <w:szCs w:val="24"/>
        </w:rPr>
        <w:t>W</w:t>
      </w:r>
      <w:r w:rsidR="00790341" w:rsidRPr="005E4F40">
        <w:rPr>
          <w:rFonts w:cs="Arial"/>
          <w:sz w:val="24"/>
          <w:szCs w:val="24"/>
        </w:rPr>
        <w:t xml:space="preserve">here designated option modules are added to a </w:t>
      </w:r>
      <w:r w:rsidR="006E7D79" w:rsidRPr="005E4F40">
        <w:rPr>
          <w:rFonts w:cs="Arial"/>
          <w:sz w:val="24"/>
          <w:szCs w:val="24"/>
        </w:rPr>
        <w:t>course</w:t>
      </w:r>
      <w:r w:rsidR="00790341" w:rsidRPr="005E4F40">
        <w:rPr>
          <w:rFonts w:cs="Arial"/>
          <w:sz w:val="24"/>
          <w:szCs w:val="24"/>
        </w:rPr>
        <w:t xml:space="preserve"> but do not replace existing modules or where the change does not alter information previously supplied to students</w:t>
      </w:r>
      <w:r w:rsidR="00653581" w:rsidRPr="005E4F40">
        <w:rPr>
          <w:rFonts w:cs="Arial"/>
          <w:sz w:val="24"/>
          <w:szCs w:val="24"/>
        </w:rPr>
        <w:t xml:space="preserve">, student </w:t>
      </w:r>
      <w:r w:rsidR="00374268" w:rsidRPr="005E4F40">
        <w:rPr>
          <w:rFonts w:cs="Arial"/>
          <w:sz w:val="24"/>
          <w:szCs w:val="24"/>
        </w:rPr>
        <w:t>agreement</w:t>
      </w:r>
      <w:r w:rsidR="00653581" w:rsidRPr="005E4F40">
        <w:rPr>
          <w:rFonts w:cs="Arial"/>
          <w:sz w:val="24"/>
          <w:szCs w:val="24"/>
        </w:rPr>
        <w:t xml:space="preserve"> is not necessary</w:t>
      </w:r>
      <w:r w:rsidR="00E67AC7" w:rsidRPr="005E4F40">
        <w:rPr>
          <w:rFonts w:cs="Arial"/>
          <w:sz w:val="24"/>
          <w:szCs w:val="24"/>
        </w:rPr>
        <w:t>,</w:t>
      </w:r>
      <w:r w:rsidR="00653581" w:rsidRPr="005E4F40">
        <w:rPr>
          <w:rFonts w:cs="Arial"/>
          <w:sz w:val="24"/>
          <w:szCs w:val="24"/>
        </w:rPr>
        <w:t xml:space="preserve"> though </w:t>
      </w:r>
      <w:r w:rsidR="001611DD">
        <w:rPr>
          <w:rFonts w:cs="Arial"/>
          <w:sz w:val="24"/>
          <w:szCs w:val="24"/>
        </w:rPr>
        <w:t xml:space="preserve">it </w:t>
      </w:r>
      <w:r w:rsidR="00653581" w:rsidRPr="005E4F40">
        <w:rPr>
          <w:rFonts w:cs="Arial"/>
          <w:sz w:val="24"/>
          <w:szCs w:val="24"/>
        </w:rPr>
        <w:t xml:space="preserve">can still be provided. </w:t>
      </w:r>
      <w:r w:rsidR="00790341" w:rsidRPr="005E4F40">
        <w:rPr>
          <w:rFonts w:cs="Arial"/>
          <w:sz w:val="24"/>
          <w:szCs w:val="24"/>
        </w:rPr>
        <w:t xml:space="preserve"> </w:t>
      </w:r>
    </w:p>
    <w:p w14:paraId="1587636C" w14:textId="77777777" w:rsidR="00790341" w:rsidRPr="005E4F40" w:rsidRDefault="00790341" w:rsidP="000B2298">
      <w:pPr>
        <w:pStyle w:val="CLQEParagraph"/>
        <w:tabs>
          <w:tab w:val="left" w:pos="1134"/>
        </w:tabs>
        <w:ind w:left="567" w:right="242"/>
        <w:rPr>
          <w:rFonts w:cs="Arial"/>
          <w:sz w:val="24"/>
          <w:szCs w:val="24"/>
        </w:rPr>
      </w:pPr>
    </w:p>
    <w:p w14:paraId="1966AFEF" w14:textId="5AFBFD68" w:rsidR="001B4A33" w:rsidRDefault="00925DB2" w:rsidP="000B2298">
      <w:pPr>
        <w:pStyle w:val="CLQEParagraph"/>
        <w:tabs>
          <w:tab w:val="left" w:pos="1134"/>
        </w:tabs>
        <w:ind w:left="900" w:right="242" w:hanging="900"/>
        <w:rPr>
          <w:rFonts w:cs="Arial"/>
          <w:sz w:val="24"/>
          <w:szCs w:val="24"/>
        </w:rPr>
      </w:pPr>
      <w:r>
        <w:rPr>
          <w:rFonts w:cs="Arial"/>
          <w:b/>
          <w:sz w:val="24"/>
          <w:szCs w:val="24"/>
        </w:rPr>
        <w:t>6</w:t>
      </w:r>
      <w:r w:rsidR="00694FBC" w:rsidRPr="00694FBC">
        <w:rPr>
          <w:rFonts w:cs="Arial"/>
          <w:b/>
          <w:sz w:val="24"/>
          <w:szCs w:val="24"/>
        </w:rPr>
        <w:t>.5</w:t>
      </w:r>
      <w:r w:rsidR="00C60E28">
        <w:rPr>
          <w:rFonts w:cs="Arial"/>
          <w:sz w:val="24"/>
          <w:szCs w:val="24"/>
        </w:rPr>
        <w:tab/>
      </w:r>
      <w:r w:rsidR="00790341" w:rsidRPr="005E4F40">
        <w:rPr>
          <w:rFonts w:cs="Arial"/>
          <w:sz w:val="24"/>
          <w:szCs w:val="24"/>
        </w:rPr>
        <w:t>Schools/Partners are advised to use exi</w:t>
      </w:r>
      <w:r w:rsidR="00AD6C75" w:rsidRPr="005E4F40">
        <w:rPr>
          <w:rFonts w:cs="Arial"/>
          <w:sz w:val="24"/>
          <w:szCs w:val="24"/>
        </w:rPr>
        <w:t>s</w:t>
      </w:r>
      <w:r w:rsidR="00790341" w:rsidRPr="005E4F40">
        <w:rPr>
          <w:rFonts w:cs="Arial"/>
          <w:sz w:val="24"/>
          <w:szCs w:val="24"/>
        </w:rPr>
        <w:t xml:space="preserve">ting mechanisms to </w:t>
      </w:r>
      <w:r w:rsidR="009150DE" w:rsidRPr="005E4F40">
        <w:rPr>
          <w:rFonts w:cs="Arial"/>
          <w:sz w:val="24"/>
          <w:szCs w:val="24"/>
        </w:rPr>
        <w:t xml:space="preserve">communicate, </w:t>
      </w:r>
      <w:r w:rsidR="00181D93" w:rsidRPr="005E4F40">
        <w:rPr>
          <w:rFonts w:cs="Arial"/>
          <w:sz w:val="24"/>
          <w:szCs w:val="24"/>
        </w:rPr>
        <w:t xml:space="preserve">consult </w:t>
      </w:r>
      <w:r w:rsidR="009150DE" w:rsidRPr="005E4F40">
        <w:rPr>
          <w:rFonts w:cs="Arial"/>
          <w:sz w:val="24"/>
          <w:szCs w:val="24"/>
        </w:rPr>
        <w:t xml:space="preserve">and obtain agreement of </w:t>
      </w:r>
      <w:r w:rsidR="00790341" w:rsidRPr="005E4F40">
        <w:rPr>
          <w:rFonts w:cs="Arial"/>
          <w:sz w:val="24"/>
          <w:szCs w:val="24"/>
        </w:rPr>
        <w:t xml:space="preserve">the proposed modification(s) </w:t>
      </w:r>
      <w:r w:rsidR="009150DE" w:rsidRPr="005E4F40">
        <w:rPr>
          <w:rFonts w:cs="Arial"/>
          <w:sz w:val="24"/>
          <w:szCs w:val="24"/>
        </w:rPr>
        <w:t xml:space="preserve">from all </w:t>
      </w:r>
      <w:r w:rsidR="00790341" w:rsidRPr="005E4F40">
        <w:rPr>
          <w:rFonts w:cs="Arial"/>
          <w:sz w:val="24"/>
          <w:szCs w:val="24"/>
        </w:rPr>
        <w:t xml:space="preserve">students </w:t>
      </w:r>
      <w:r w:rsidR="00AD6C75" w:rsidRPr="005E4F40">
        <w:rPr>
          <w:rFonts w:cs="Arial"/>
          <w:sz w:val="24"/>
          <w:szCs w:val="24"/>
        </w:rPr>
        <w:t>(</w:t>
      </w:r>
      <w:r w:rsidR="00790341" w:rsidRPr="005E4F40">
        <w:rPr>
          <w:rFonts w:cs="Arial"/>
          <w:sz w:val="24"/>
          <w:szCs w:val="24"/>
        </w:rPr>
        <w:t>e.g. Blackboard</w:t>
      </w:r>
      <w:r w:rsidR="0004610E">
        <w:rPr>
          <w:rFonts w:cs="Arial"/>
          <w:sz w:val="24"/>
          <w:szCs w:val="24"/>
        </w:rPr>
        <w:t xml:space="preserve"> Ultra</w:t>
      </w:r>
      <w:r w:rsidR="00790341" w:rsidRPr="005E4F40">
        <w:rPr>
          <w:rFonts w:cs="Arial"/>
          <w:sz w:val="24"/>
          <w:szCs w:val="24"/>
        </w:rPr>
        <w:t xml:space="preserve">, student representative system, </w:t>
      </w:r>
      <w:r w:rsidR="00181D93" w:rsidRPr="005E4F40">
        <w:rPr>
          <w:rFonts w:cs="Arial"/>
          <w:sz w:val="24"/>
          <w:szCs w:val="24"/>
        </w:rPr>
        <w:t xml:space="preserve">open meeting, </w:t>
      </w:r>
      <w:r w:rsidR="00790341" w:rsidRPr="005E4F40">
        <w:rPr>
          <w:rFonts w:cs="Arial"/>
          <w:sz w:val="24"/>
          <w:szCs w:val="24"/>
        </w:rPr>
        <w:t xml:space="preserve">email to individual student accounts, </w:t>
      </w:r>
      <w:r w:rsidR="008A6248" w:rsidRPr="005E4F40">
        <w:rPr>
          <w:rFonts w:cs="Arial"/>
          <w:sz w:val="24"/>
          <w:szCs w:val="24"/>
        </w:rPr>
        <w:t>What</w:t>
      </w:r>
      <w:r w:rsidR="00231DF2" w:rsidRPr="005E4F40">
        <w:rPr>
          <w:rFonts w:cs="Arial"/>
          <w:sz w:val="24"/>
          <w:szCs w:val="24"/>
        </w:rPr>
        <w:t>s</w:t>
      </w:r>
      <w:r w:rsidR="008A6248" w:rsidRPr="005E4F40">
        <w:rPr>
          <w:rFonts w:cs="Arial"/>
          <w:sz w:val="24"/>
          <w:szCs w:val="24"/>
        </w:rPr>
        <w:t xml:space="preserve">App group, </w:t>
      </w:r>
      <w:r w:rsidR="00790341" w:rsidRPr="005E4F40">
        <w:rPr>
          <w:rFonts w:cs="Arial"/>
          <w:sz w:val="24"/>
          <w:szCs w:val="24"/>
        </w:rPr>
        <w:t>dissemination in lectures/seminars/tutorials etc</w:t>
      </w:r>
      <w:r w:rsidR="00AD6C75" w:rsidRPr="005E4F40">
        <w:rPr>
          <w:rFonts w:cs="Arial"/>
          <w:sz w:val="24"/>
          <w:szCs w:val="24"/>
        </w:rPr>
        <w:t>)</w:t>
      </w:r>
      <w:r w:rsidR="00790341" w:rsidRPr="005E4F40">
        <w:rPr>
          <w:rFonts w:cs="Arial"/>
          <w:sz w:val="24"/>
          <w:szCs w:val="24"/>
        </w:rPr>
        <w:t>.</w:t>
      </w:r>
      <w:r w:rsidR="00181D93" w:rsidRPr="005E4F40">
        <w:rPr>
          <w:rFonts w:cs="Arial"/>
          <w:sz w:val="24"/>
          <w:szCs w:val="24"/>
        </w:rPr>
        <w:t xml:space="preserve">  </w:t>
      </w:r>
      <w:r w:rsidR="009150DE" w:rsidRPr="005E4F40">
        <w:rPr>
          <w:rFonts w:cs="Arial"/>
          <w:sz w:val="24"/>
          <w:szCs w:val="24"/>
        </w:rPr>
        <w:t>The consultation process selected must target those student</w:t>
      </w:r>
      <w:r w:rsidR="0008531C" w:rsidRPr="005E4F40">
        <w:rPr>
          <w:rFonts w:cs="Arial"/>
          <w:sz w:val="24"/>
          <w:szCs w:val="24"/>
        </w:rPr>
        <w:t>s</w:t>
      </w:r>
      <w:r w:rsidR="009150DE" w:rsidRPr="005E4F40">
        <w:rPr>
          <w:rFonts w:cs="Arial"/>
          <w:sz w:val="24"/>
          <w:szCs w:val="24"/>
        </w:rPr>
        <w:t xml:space="preserve"> who will be affected by the proposed modification and allow students the time to reflect</w:t>
      </w:r>
      <w:r w:rsidR="0008531C" w:rsidRPr="005E4F40">
        <w:rPr>
          <w:rFonts w:cs="Arial"/>
          <w:sz w:val="24"/>
          <w:szCs w:val="24"/>
        </w:rPr>
        <w:t>, question</w:t>
      </w:r>
      <w:r w:rsidR="009150DE" w:rsidRPr="005E4F40">
        <w:rPr>
          <w:rFonts w:cs="Arial"/>
          <w:sz w:val="24"/>
          <w:szCs w:val="24"/>
        </w:rPr>
        <w:t xml:space="preserve"> and </w:t>
      </w:r>
      <w:r w:rsidR="002509D3">
        <w:rPr>
          <w:rFonts w:cs="Arial"/>
          <w:sz w:val="24"/>
          <w:szCs w:val="24"/>
        </w:rPr>
        <w:t xml:space="preserve">give </w:t>
      </w:r>
      <w:r w:rsidR="009150DE" w:rsidRPr="005E4F40">
        <w:rPr>
          <w:rFonts w:cs="Arial"/>
          <w:sz w:val="24"/>
          <w:szCs w:val="24"/>
        </w:rPr>
        <w:t xml:space="preserve">feedback on the proposal. </w:t>
      </w:r>
      <w:r w:rsidR="00181D93" w:rsidRPr="005E4F40">
        <w:rPr>
          <w:rFonts w:cs="Arial"/>
          <w:sz w:val="24"/>
          <w:szCs w:val="24"/>
        </w:rPr>
        <w:t xml:space="preserve"> </w:t>
      </w:r>
    </w:p>
    <w:p w14:paraId="006ABEED" w14:textId="77777777" w:rsidR="001B4A33" w:rsidRDefault="001B4A33" w:rsidP="000B2298">
      <w:pPr>
        <w:pStyle w:val="CLQEParagraph"/>
        <w:tabs>
          <w:tab w:val="left" w:pos="1134"/>
        </w:tabs>
        <w:ind w:left="900" w:right="242" w:hanging="900"/>
        <w:rPr>
          <w:rFonts w:cs="Arial"/>
          <w:sz w:val="24"/>
          <w:szCs w:val="24"/>
        </w:rPr>
      </w:pPr>
    </w:p>
    <w:p w14:paraId="05FDD871" w14:textId="24D4B5E4" w:rsidR="00777C73" w:rsidRDefault="001B4A33" w:rsidP="00AB5B63">
      <w:pPr>
        <w:pStyle w:val="CLQEParagraph"/>
        <w:tabs>
          <w:tab w:val="left" w:pos="1134"/>
        </w:tabs>
        <w:ind w:left="900" w:right="242"/>
        <w:rPr>
          <w:rFonts w:cs="Arial"/>
          <w:sz w:val="24"/>
          <w:szCs w:val="24"/>
        </w:rPr>
      </w:pPr>
      <w:r w:rsidRPr="00C60E28">
        <w:rPr>
          <w:rFonts w:cs="Arial"/>
          <w:sz w:val="24"/>
          <w:szCs w:val="24"/>
        </w:rPr>
        <w:t>When communicating the</w:t>
      </w:r>
      <w:r w:rsidRPr="005E4F40">
        <w:rPr>
          <w:rFonts w:cs="Arial"/>
          <w:sz w:val="24"/>
          <w:szCs w:val="24"/>
        </w:rPr>
        <w:t xml:space="preserve"> proposed modification(s) to students </w:t>
      </w:r>
      <w:r>
        <w:rPr>
          <w:rFonts w:cs="Arial"/>
          <w:sz w:val="24"/>
          <w:szCs w:val="24"/>
        </w:rPr>
        <w:t>(</w:t>
      </w:r>
      <w:r w:rsidRPr="005E4F40">
        <w:rPr>
          <w:rFonts w:cs="Arial"/>
          <w:sz w:val="24"/>
          <w:szCs w:val="24"/>
        </w:rPr>
        <w:t>both active and suspended students)</w:t>
      </w:r>
      <w:r w:rsidR="002509D3">
        <w:rPr>
          <w:rFonts w:cs="Arial"/>
          <w:sz w:val="24"/>
          <w:szCs w:val="24"/>
        </w:rPr>
        <w:t>,</w:t>
      </w:r>
      <w:r w:rsidRPr="005E4F40">
        <w:rPr>
          <w:rFonts w:cs="Arial"/>
          <w:sz w:val="24"/>
          <w:szCs w:val="24"/>
        </w:rPr>
        <w:t xml:space="preserve"> a </w:t>
      </w:r>
      <w:r w:rsidRPr="005E4F40">
        <w:rPr>
          <w:rFonts w:cs="Arial"/>
          <w:sz w:val="24"/>
          <w:szCs w:val="24"/>
          <w:u w:val="single"/>
        </w:rPr>
        <w:t>clear notification of the deadline for responses no later than 4 weeks from the original request should be included.</w:t>
      </w:r>
      <w:r w:rsidRPr="005E4F40">
        <w:rPr>
          <w:rFonts w:cs="Arial"/>
          <w:sz w:val="24"/>
          <w:szCs w:val="24"/>
        </w:rPr>
        <w:t xml:space="preserve">  </w:t>
      </w:r>
    </w:p>
    <w:p w14:paraId="1DFCD2A2" w14:textId="5B464724" w:rsidR="00777C73" w:rsidRDefault="00181D93" w:rsidP="00777C73">
      <w:pPr>
        <w:pStyle w:val="CLQEParagraph"/>
        <w:tabs>
          <w:tab w:val="left" w:pos="1134"/>
        </w:tabs>
        <w:ind w:left="864" w:right="242" w:hanging="864"/>
        <w:rPr>
          <w:rFonts w:cs="Arial"/>
          <w:sz w:val="24"/>
          <w:szCs w:val="24"/>
        </w:rPr>
      </w:pPr>
      <w:r w:rsidRPr="005E4F40">
        <w:rPr>
          <w:rFonts w:cs="Arial"/>
          <w:sz w:val="24"/>
          <w:szCs w:val="24"/>
        </w:rPr>
        <w:t xml:space="preserve"> </w:t>
      </w:r>
    </w:p>
    <w:tbl>
      <w:tblPr>
        <w:tblStyle w:val="TableGrid"/>
        <w:tblW w:w="0" w:type="auto"/>
        <w:tblInd w:w="864" w:type="dxa"/>
        <w:tblLook w:val="04A0" w:firstRow="1" w:lastRow="0" w:firstColumn="1" w:lastColumn="0" w:noHBand="0" w:noVBand="1"/>
      </w:tblPr>
      <w:tblGrid>
        <w:gridCol w:w="8152"/>
      </w:tblGrid>
      <w:tr w:rsidR="001B4A33" w14:paraId="62C85E59" w14:textId="77777777" w:rsidTr="00AB5B63">
        <w:tc>
          <w:tcPr>
            <w:tcW w:w="8152" w:type="dxa"/>
            <w:shd w:val="clear" w:color="auto" w:fill="F7CAAC" w:themeFill="accent2" w:themeFillTint="66"/>
          </w:tcPr>
          <w:p w14:paraId="728AEF7F" w14:textId="77777777" w:rsidR="001B4A33" w:rsidRPr="00D503E8" w:rsidRDefault="001B4A33" w:rsidP="001B4A33">
            <w:pPr>
              <w:rPr>
                <w:rFonts w:cs="Arial"/>
                <w:bCs/>
                <w:sz w:val="14"/>
                <w:szCs w:val="10"/>
              </w:rPr>
            </w:pPr>
          </w:p>
          <w:p w14:paraId="4F8B0A71" w14:textId="11129C86" w:rsidR="001B4A33" w:rsidRPr="00C532E5" w:rsidRDefault="001B4A33" w:rsidP="001B4A33">
            <w:pPr>
              <w:jc w:val="center"/>
              <w:rPr>
                <w:rFonts w:cs="Arial"/>
              </w:rPr>
            </w:pPr>
            <w:r w:rsidRPr="00A37E81">
              <w:rPr>
                <w:rFonts w:cs="Arial"/>
                <w:b/>
                <w:szCs w:val="20"/>
              </w:rPr>
              <w:t xml:space="preserve">Please note the consultation and consent period </w:t>
            </w:r>
            <w:r>
              <w:rPr>
                <w:rFonts w:cs="Arial"/>
                <w:b/>
                <w:szCs w:val="20"/>
              </w:rPr>
              <w:t>with</w:t>
            </w:r>
            <w:r w:rsidRPr="00A37E81">
              <w:rPr>
                <w:rFonts w:cs="Arial"/>
                <w:b/>
                <w:szCs w:val="20"/>
              </w:rPr>
              <w:t xml:space="preserve"> students must be undertaken during the course delivery period, as defined in the Course Handbook</w:t>
            </w:r>
            <w:r w:rsidR="002509D3">
              <w:rPr>
                <w:rFonts w:cs="Arial"/>
                <w:b/>
                <w:szCs w:val="20"/>
              </w:rPr>
              <w:t>,</w:t>
            </w:r>
            <w:r>
              <w:rPr>
                <w:rFonts w:cs="Arial"/>
                <w:b/>
                <w:szCs w:val="20"/>
              </w:rPr>
              <w:t xml:space="preserve"> </w:t>
            </w:r>
            <w:r w:rsidR="00D503E8">
              <w:rPr>
                <w:rFonts w:cs="Arial"/>
                <w:b/>
                <w:szCs w:val="20"/>
              </w:rPr>
              <w:t>i.e.,</w:t>
            </w:r>
            <w:r>
              <w:rPr>
                <w:rFonts w:cs="Arial"/>
                <w:b/>
                <w:szCs w:val="20"/>
              </w:rPr>
              <w:t xml:space="preserve"> </w:t>
            </w:r>
            <w:r w:rsidR="001E49CE">
              <w:rPr>
                <w:rFonts w:cs="Arial"/>
                <w:b/>
                <w:szCs w:val="20"/>
              </w:rPr>
              <w:t xml:space="preserve">during </w:t>
            </w:r>
            <w:r>
              <w:rPr>
                <w:rFonts w:cs="Arial"/>
                <w:b/>
                <w:szCs w:val="20"/>
              </w:rPr>
              <w:t>semester/timetabled hours</w:t>
            </w:r>
            <w:r w:rsidRPr="00A37E81">
              <w:rPr>
                <w:rFonts w:cs="Arial"/>
                <w:b/>
                <w:szCs w:val="20"/>
              </w:rPr>
              <w:t>.</w:t>
            </w:r>
          </w:p>
          <w:p w14:paraId="1CE0451E" w14:textId="77777777" w:rsidR="001B4A33" w:rsidRPr="00D503E8" w:rsidRDefault="001B4A33" w:rsidP="00777C73">
            <w:pPr>
              <w:pStyle w:val="CLQEParagraph"/>
              <w:tabs>
                <w:tab w:val="left" w:pos="1134"/>
              </w:tabs>
              <w:ind w:left="0" w:right="242"/>
              <w:rPr>
                <w:rFonts w:cs="Arial"/>
                <w:sz w:val="14"/>
                <w:szCs w:val="14"/>
              </w:rPr>
            </w:pPr>
          </w:p>
        </w:tc>
      </w:tr>
    </w:tbl>
    <w:p w14:paraId="32E7B7A5" w14:textId="33FFAC20" w:rsidR="00790341" w:rsidRPr="005E4F40" w:rsidRDefault="00925DB2" w:rsidP="000B2298">
      <w:pPr>
        <w:pStyle w:val="CLQEParagraph"/>
        <w:tabs>
          <w:tab w:val="left" w:pos="1134"/>
        </w:tabs>
        <w:ind w:left="900" w:right="242" w:hanging="900"/>
        <w:rPr>
          <w:rFonts w:cs="Arial"/>
          <w:sz w:val="24"/>
          <w:szCs w:val="24"/>
        </w:rPr>
      </w:pPr>
      <w:r>
        <w:rPr>
          <w:rFonts w:cs="Arial"/>
          <w:b/>
          <w:sz w:val="24"/>
          <w:szCs w:val="24"/>
        </w:rPr>
        <w:lastRenderedPageBreak/>
        <w:t>6</w:t>
      </w:r>
      <w:r w:rsidR="00694FBC" w:rsidRPr="00694FBC">
        <w:rPr>
          <w:rFonts w:cs="Arial"/>
          <w:b/>
          <w:sz w:val="24"/>
          <w:szCs w:val="24"/>
        </w:rPr>
        <w:t>.6</w:t>
      </w:r>
      <w:r w:rsidR="00790341" w:rsidRPr="005E4F40">
        <w:rPr>
          <w:rFonts w:cs="Arial"/>
          <w:sz w:val="24"/>
          <w:szCs w:val="24"/>
        </w:rPr>
        <w:tab/>
        <w:t>Proposals for modifications from Level 2</w:t>
      </w:r>
      <w:r w:rsidR="00F867A6" w:rsidRPr="005E4F40">
        <w:rPr>
          <w:rFonts w:cs="Arial"/>
          <w:sz w:val="24"/>
          <w:szCs w:val="24"/>
        </w:rPr>
        <w:t>a</w:t>
      </w:r>
      <w:r w:rsidR="00790341" w:rsidRPr="005E4F40">
        <w:rPr>
          <w:rFonts w:cs="Arial"/>
          <w:sz w:val="24"/>
          <w:szCs w:val="24"/>
        </w:rPr>
        <w:t xml:space="preserve"> should normally be supported by written comments from the appropriate </w:t>
      </w:r>
      <w:r w:rsidR="00790341" w:rsidRPr="005E4F40">
        <w:rPr>
          <w:rFonts w:cs="Arial"/>
          <w:b/>
          <w:sz w:val="24"/>
          <w:szCs w:val="24"/>
          <w:u w:val="single"/>
        </w:rPr>
        <w:t>External Examiner</w:t>
      </w:r>
      <w:r w:rsidR="00DD2F5C" w:rsidRPr="005E4F40">
        <w:rPr>
          <w:rFonts w:cs="Arial"/>
          <w:b/>
          <w:sz w:val="24"/>
          <w:szCs w:val="24"/>
          <w:u w:val="single"/>
        </w:rPr>
        <w:t>(s)</w:t>
      </w:r>
      <w:r w:rsidR="00790341" w:rsidRPr="005E4F40">
        <w:rPr>
          <w:rFonts w:cs="Arial"/>
          <w:sz w:val="24"/>
          <w:szCs w:val="24"/>
        </w:rPr>
        <w:t xml:space="preserve">.  Where there is more than one External Examiner, comments should be obtained from </w:t>
      </w:r>
      <w:r w:rsidR="00C31520" w:rsidRPr="005E4F40">
        <w:rPr>
          <w:rFonts w:cs="Arial"/>
          <w:sz w:val="24"/>
          <w:szCs w:val="24"/>
        </w:rPr>
        <w:t>the E</w:t>
      </w:r>
      <w:r w:rsidR="00790341" w:rsidRPr="005E4F40">
        <w:rPr>
          <w:rFonts w:cs="Arial"/>
          <w:sz w:val="24"/>
          <w:szCs w:val="24"/>
        </w:rPr>
        <w:t xml:space="preserve">xternal </w:t>
      </w:r>
      <w:r w:rsidR="00C31520" w:rsidRPr="005E4F40">
        <w:rPr>
          <w:rFonts w:cs="Arial"/>
          <w:sz w:val="24"/>
          <w:szCs w:val="24"/>
        </w:rPr>
        <w:t>E</w:t>
      </w:r>
      <w:r w:rsidR="00790341" w:rsidRPr="005E4F40">
        <w:rPr>
          <w:rFonts w:cs="Arial"/>
          <w:sz w:val="24"/>
          <w:szCs w:val="24"/>
        </w:rPr>
        <w:t xml:space="preserve">xaminer with </w:t>
      </w:r>
      <w:proofErr w:type="gramStart"/>
      <w:r w:rsidR="00790341" w:rsidRPr="005E4F40">
        <w:rPr>
          <w:rFonts w:cs="Arial"/>
          <w:sz w:val="24"/>
          <w:szCs w:val="24"/>
        </w:rPr>
        <w:t>particular responsibility</w:t>
      </w:r>
      <w:proofErr w:type="gramEnd"/>
      <w:r w:rsidR="00790341" w:rsidRPr="005E4F40">
        <w:rPr>
          <w:rFonts w:cs="Arial"/>
          <w:sz w:val="24"/>
          <w:szCs w:val="24"/>
        </w:rPr>
        <w:t xml:space="preserve"> for the </w:t>
      </w:r>
      <w:r w:rsidR="00777C73">
        <w:rPr>
          <w:rFonts w:cs="Arial"/>
          <w:sz w:val="24"/>
          <w:szCs w:val="24"/>
        </w:rPr>
        <w:t xml:space="preserve">academic </w:t>
      </w:r>
      <w:r w:rsidR="00E67AC7" w:rsidRPr="005E4F40">
        <w:rPr>
          <w:rFonts w:cs="Arial"/>
          <w:sz w:val="24"/>
          <w:szCs w:val="24"/>
        </w:rPr>
        <w:t>course</w:t>
      </w:r>
      <w:r w:rsidR="00790341" w:rsidRPr="005E4F40">
        <w:rPr>
          <w:rFonts w:cs="Arial"/>
          <w:sz w:val="24"/>
          <w:szCs w:val="24"/>
        </w:rPr>
        <w:t>, module and level.  Other External Examiners must be informed of the change</w:t>
      </w:r>
      <w:r w:rsidR="00E67AC7" w:rsidRPr="005E4F40">
        <w:rPr>
          <w:rFonts w:cs="Arial"/>
          <w:sz w:val="24"/>
          <w:szCs w:val="24"/>
        </w:rPr>
        <w:t>(</w:t>
      </w:r>
      <w:r w:rsidR="00790341" w:rsidRPr="005E4F40">
        <w:rPr>
          <w:rFonts w:cs="Arial"/>
          <w:sz w:val="24"/>
          <w:szCs w:val="24"/>
        </w:rPr>
        <w:t>s</w:t>
      </w:r>
      <w:r w:rsidR="00E67AC7" w:rsidRPr="005E4F40">
        <w:rPr>
          <w:rFonts w:cs="Arial"/>
          <w:sz w:val="24"/>
          <w:szCs w:val="24"/>
        </w:rPr>
        <w:t>)</w:t>
      </w:r>
      <w:r w:rsidR="00790341" w:rsidRPr="005E4F40">
        <w:rPr>
          <w:rFonts w:cs="Arial"/>
          <w:sz w:val="24"/>
          <w:szCs w:val="24"/>
        </w:rPr>
        <w:t xml:space="preserve">.  </w:t>
      </w:r>
    </w:p>
    <w:p w14:paraId="7E7CFD65" w14:textId="77777777" w:rsidR="007E5597" w:rsidRPr="005E4F40" w:rsidRDefault="007E5597" w:rsidP="000B2298">
      <w:pPr>
        <w:pStyle w:val="CLQEParagraph"/>
        <w:tabs>
          <w:tab w:val="left" w:pos="1134"/>
        </w:tabs>
        <w:ind w:left="864" w:right="242" w:hanging="864"/>
        <w:rPr>
          <w:rFonts w:cs="Arial"/>
          <w:b/>
          <w:sz w:val="24"/>
          <w:szCs w:val="24"/>
        </w:rPr>
      </w:pPr>
    </w:p>
    <w:p w14:paraId="1C11FE56" w14:textId="66794C43" w:rsidR="007E5597" w:rsidRDefault="00925DB2" w:rsidP="000B2298">
      <w:pPr>
        <w:pStyle w:val="CLQEParagraph"/>
        <w:tabs>
          <w:tab w:val="left" w:pos="1134"/>
        </w:tabs>
        <w:ind w:left="900" w:right="242" w:hanging="900"/>
        <w:rPr>
          <w:rFonts w:cs="Arial"/>
          <w:sz w:val="24"/>
          <w:szCs w:val="24"/>
        </w:rPr>
      </w:pPr>
      <w:r>
        <w:rPr>
          <w:rFonts w:cs="Arial"/>
          <w:b/>
          <w:sz w:val="24"/>
          <w:szCs w:val="24"/>
        </w:rPr>
        <w:t>6</w:t>
      </w:r>
      <w:r w:rsidR="00694FBC" w:rsidRPr="00694FBC">
        <w:rPr>
          <w:rFonts w:cs="Arial"/>
          <w:b/>
          <w:sz w:val="24"/>
          <w:szCs w:val="24"/>
        </w:rPr>
        <w:t>.7</w:t>
      </w:r>
      <w:r w:rsidR="007E5597" w:rsidRPr="005E4F40">
        <w:rPr>
          <w:rFonts w:cs="Arial"/>
          <w:sz w:val="24"/>
          <w:szCs w:val="24"/>
        </w:rPr>
        <w:tab/>
        <w:t>Courses with proposals for modifications from Level 2a w</w:t>
      </w:r>
      <w:r w:rsidR="00F762BB" w:rsidRPr="005E4F40">
        <w:rPr>
          <w:rFonts w:cs="Arial"/>
          <w:sz w:val="24"/>
          <w:szCs w:val="24"/>
        </w:rPr>
        <w:t xml:space="preserve">ith </w:t>
      </w:r>
      <w:r w:rsidR="007E5597" w:rsidRPr="00701D5B">
        <w:rPr>
          <w:rFonts w:cs="Arial"/>
          <w:b/>
          <w:bCs/>
          <w:sz w:val="24"/>
          <w:szCs w:val="24"/>
        </w:rPr>
        <w:t>PSRB accreditation</w:t>
      </w:r>
      <w:r w:rsidR="007E5597" w:rsidRPr="005E4F40">
        <w:rPr>
          <w:rFonts w:cs="Arial"/>
          <w:sz w:val="24"/>
          <w:szCs w:val="24"/>
        </w:rPr>
        <w:t xml:space="preserve"> will </w:t>
      </w:r>
      <w:r w:rsidR="00F762BB" w:rsidRPr="005E4F40">
        <w:rPr>
          <w:rFonts w:cs="Arial"/>
          <w:sz w:val="24"/>
          <w:szCs w:val="24"/>
        </w:rPr>
        <w:t xml:space="preserve">require </w:t>
      </w:r>
      <w:r w:rsidR="008F4DCB" w:rsidRPr="005E4F40">
        <w:rPr>
          <w:rFonts w:cs="Arial"/>
          <w:sz w:val="24"/>
          <w:szCs w:val="24"/>
        </w:rPr>
        <w:t xml:space="preserve">consultation with </w:t>
      </w:r>
      <w:r w:rsidR="00F762BB" w:rsidRPr="005E4F40">
        <w:rPr>
          <w:rFonts w:cs="Arial"/>
          <w:sz w:val="24"/>
          <w:szCs w:val="24"/>
        </w:rPr>
        <w:t xml:space="preserve">the PSRB to discuss and </w:t>
      </w:r>
      <w:r w:rsidR="00B23F64" w:rsidRPr="005E4F40">
        <w:rPr>
          <w:rFonts w:cs="Arial"/>
          <w:sz w:val="24"/>
          <w:szCs w:val="24"/>
        </w:rPr>
        <w:t xml:space="preserve">confirm the </w:t>
      </w:r>
      <w:r w:rsidR="00F762BB" w:rsidRPr="005E4F40">
        <w:rPr>
          <w:rFonts w:cs="Arial"/>
          <w:sz w:val="24"/>
          <w:szCs w:val="24"/>
        </w:rPr>
        <w:t xml:space="preserve">modification to ensure </w:t>
      </w:r>
      <w:r w:rsidR="00B23F64" w:rsidRPr="005E4F40">
        <w:rPr>
          <w:rFonts w:cs="Arial"/>
          <w:sz w:val="24"/>
          <w:szCs w:val="24"/>
        </w:rPr>
        <w:t>alignment with PSRB requirements</w:t>
      </w:r>
      <w:r w:rsidR="00041930" w:rsidRPr="005E4F40">
        <w:rPr>
          <w:rFonts w:cs="Arial"/>
          <w:sz w:val="24"/>
          <w:szCs w:val="24"/>
        </w:rPr>
        <w:t xml:space="preserve">.  </w:t>
      </w:r>
      <w:r w:rsidR="00B23F64" w:rsidRPr="005E4F40">
        <w:rPr>
          <w:rFonts w:cs="Arial"/>
          <w:sz w:val="24"/>
          <w:szCs w:val="24"/>
        </w:rPr>
        <w:t>Evidence of this communication should be referenced and confirmed within the modification form (</w:t>
      </w:r>
      <w:r w:rsidR="00C31520" w:rsidRPr="005E4F40">
        <w:rPr>
          <w:rFonts w:cs="Arial"/>
          <w:b/>
          <w:color w:val="FF0000"/>
          <w:sz w:val="24"/>
          <w:szCs w:val="24"/>
        </w:rPr>
        <w:t>C-</w:t>
      </w:r>
      <w:r w:rsidR="00B23F64" w:rsidRPr="005E4F40">
        <w:rPr>
          <w:rFonts w:cs="Arial"/>
          <w:b/>
          <w:color w:val="FF0000"/>
          <w:sz w:val="24"/>
          <w:szCs w:val="24"/>
        </w:rPr>
        <w:t xml:space="preserve">Annex </w:t>
      </w:r>
      <w:r w:rsidR="001D6E5C">
        <w:rPr>
          <w:rFonts w:cs="Arial"/>
          <w:b/>
          <w:color w:val="FF0000"/>
          <w:sz w:val="24"/>
          <w:szCs w:val="24"/>
        </w:rPr>
        <w:t>1</w:t>
      </w:r>
      <w:r w:rsidR="00B23F64" w:rsidRPr="005E4F40">
        <w:rPr>
          <w:rFonts w:cs="Arial"/>
          <w:sz w:val="24"/>
          <w:szCs w:val="24"/>
        </w:rPr>
        <w:t>)</w:t>
      </w:r>
      <w:r w:rsidR="00041930" w:rsidRPr="005E4F40">
        <w:rPr>
          <w:rFonts w:cs="Arial"/>
          <w:sz w:val="24"/>
          <w:szCs w:val="24"/>
        </w:rPr>
        <w:t xml:space="preserve">. </w:t>
      </w:r>
    </w:p>
    <w:p w14:paraId="799250C6" w14:textId="77777777" w:rsidR="00D6432C" w:rsidRPr="005E4F40" w:rsidRDefault="00D6432C" w:rsidP="000B2298">
      <w:pPr>
        <w:pStyle w:val="CLQEParagraph"/>
        <w:tabs>
          <w:tab w:val="left" w:pos="1134"/>
        </w:tabs>
        <w:ind w:left="900" w:right="242" w:hanging="900"/>
        <w:rPr>
          <w:rFonts w:cs="Arial"/>
          <w:sz w:val="24"/>
          <w:szCs w:val="24"/>
        </w:rPr>
      </w:pPr>
    </w:p>
    <w:p w14:paraId="0BDF4204" w14:textId="36030373" w:rsidR="00794B22" w:rsidRDefault="00D6432C" w:rsidP="000B2298">
      <w:pPr>
        <w:pStyle w:val="CLQEParagraph"/>
        <w:tabs>
          <w:tab w:val="left" w:pos="1134"/>
        </w:tabs>
        <w:ind w:left="864" w:right="242" w:hanging="864"/>
        <w:rPr>
          <w:rFonts w:cs="Arial"/>
          <w:sz w:val="24"/>
          <w:szCs w:val="24"/>
        </w:rPr>
      </w:pPr>
      <w:r w:rsidRPr="00D6432C">
        <w:rPr>
          <w:rFonts w:cs="Arial"/>
          <w:b/>
          <w:bCs/>
          <w:sz w:val="24"/>
          <w:szCs w:val="24"/>
        </w:rPr>
        <w:t>6.8</w:t>
      </w:r>
      <w:r>
        <w:rPr>
          <w:rFonts w:cs="Arial"/>
          <w:b/>
          <w:bCs/>
          <w:sz w:val="24"/>
          <w:szCs w:val="24"/>
        </w:rPr>
        <w:tab/>
      </w:r>
      <w:r w:rsidR="00F15F55">
        <w:rPr>
          <w:rFonts w:cs="Arial"/>
          <w:b/>
          <w:bCs/>
          <w:sz w:val="24"/>
          <w:szCs w:val="24"/>
        </w:rPr>
        <w:t xml:space="preserve">Higher Technical Qualification (HTQ) </w:t>
      </w:r>
      <w:r w:rsidR="00F15F55">
        <w:rPr>
          <w:rFonts w:cs="Arial"/>
          <w:sz w:val="24"/>
          <w:szCs w:val="24"/>
        </w:rPr>
        <w:t>c</w:t>
      </w:r>
      <w:r w:rsidRPr="007C04BA">
        <w:rPr>
          <w:rFonts w:cs="Arial"/>
          <w:sz w:val="24"/>
          <w:szCs w:val="24"/>
        </w:rPr>
        <w:t>ou</w:t>
      </w:r>
      <w:r w:rsidR="009B15AF">
        <w:rPr>
          <w:rFonts w:cs="Arial"/>
          <w:sz w:val="24"/>
          <w:szCs w:val="24"/>
        </w:rPr>
        <w:t>r</w:t>
      </w:r>
      <w:r w:rsidRPr="007C04BA">
        <w:rPr>
          <w:rFonts w:cs="Arial"/>
          <w:sz w:val="24"/>
          <w:szCs w:val="24"/>
        </w:rPr>
        <w:t>se</w:t>
      </w:r>
      <w:r w:rsidR="00782779" w:rsidRPr="007C04BA">
        <w:rPr>
          <w:rFonts w:cs="Arial"/>
          <w:sz w:val="24"/>
          <w:szCs w:val="24"/>
        </w:rPr>
        <w:t xml:space="preserve">s with proposals for modifications from Level 2a </w:t>
      </w:r>
      <w:r w:rsidR="00604D65" w:rsidRPr="007C04BA">
        <w:rPr>
          <w:rFonts w:cs="Arial"/>
          <w:sz w:val="24"/>
          <w:szCs w:val="24"/>
        </w:rPr>
        <w:t>will require consultation with the Institute for</w:t>
      </w:r>
      <w:r w:rsidR="00604D65">
        <w:rPr>
          <w:rFonts w:cs="Arial"/>
          <w:b/>
          <w:bCs/>
          <w:sz w:val="24"/>
          <w:szCs w:val="24"/>
        </w:rPr>
        <w:t xml:space="preserve"> </w:t>
      </w:r>
      <w:r w:rsidR="00537CDC" w:rsidRPr="0083318F">
        <w:rPr>
          <w:rFonts w:cs="Arial"/>
          <w:sz w:val="24"/>
          <w:szCs w:val="24"/>
        </w:rPr>
        <w:t xml:space="preserve">Apprenticeships and Technical Education </w:t>
      </w:r>
      <w:r w:rsidR="006B1BB5" w:rsidRPr="0083318F">
        <w:rPr>
          <w:rFonts w:cs="Arial"/>
          <w:sz w:val="24"/>
          <w:szCs w:val="24"/>
        </w:rPr>
        <w:t>(</w:t>
      </w:r>
      <w:proofErr w:type="spellStart"/>
      <w:r w:rsidR="006B1BB5" w:rsidRPr="0083318F">
        <w:rPr>
          <w:rFonts w:cs="Arial"/>
          <w:sz w:val="24"/>
          <w:szCs w:val="24"/>
        </w:rPr>
        <w:t>IfATE</w:t>
      </w:r>
      <w:proofErr w:type="spellEnd"/>
      <w:r w:rsidR="006B1BB5" w:rsidRPr="0083318F">
        <w:rPr>
          <w:rFonts w:cs="Arial"/>
          <w:sz w:val="24"/>
          <w:szCs w:val="24"/>
        </w:rPr>
        <w:t>) and</w:t>
      </w:r>
      <w:r w:rsidR="00F04ED9" w:rsidRPr="0083318F">
        <w:rPr>
          <w:rFonts w:cs="Arial"/>
          <w:sz w:val="24"/>
          <w:szCs w:val="24"/>
        </w:rPr>
        <w:t xml:space="preserve">, where appropriate, </w:t>
      </w:r>
      <w:r w:rsidR="006B1BB5" w:rsidRPr="0083318F">
        <w:rPr>
          <w:rFonts w:cs="Arial"/>
          <w:sz w:val="24"/>
          <w:szCs w:val="24"/>
        </w:rPr>
        <w:t xml:space="preserve">approval </w:t>
      </w:r>
      <w:r w:rsidR="00F04ED9" w:rsidRPr="0083318F">
        <w:rPr>
          <w:rFonts w:cs="Arial"/>
          <w:sz w:val="24"/>
          <w:szCs w:val="24"/>
        </w:rPr>
        <w:t>of the change</w:t>
      </w:r>
      <w:r w:rsidR="00C90381">
        <w:rPr>
          <w:rFonts w:cs="Arial"/>
          <w:sz w:val="24"/>
          <w:szCs w:val="24"/>
        </w:rPr>
        <w:t xml:space="preserve">. </w:t>
      </w:r>
      <w:r w:rsidR="008818AF">
        <w:rPr>
          <w:rFonts w:cs="Arial"/>
          <w:sz w:val="24"/>
          <w:szCs w:val="24"/>
        </w:rPr>
        <w:t xml:space="preserve"> </w:t>
      </w:r>
      <w:r w:rsidR="00C90381" w:rsidRPr="005E4F40">
        <w:rPr>
          <w:rFonts w:cs="Arial"/>
          <w:sz w:val="24"/>
          <w:szCs w:val="24"/>
        </w:rPr>
        <w:t>Evidence of this communication should be referenced and confirmed within the modification form (</w:t>
      </w:r>
      <w:r w:rsidR="00C90381" w:rsidRPr="005E4F40">
        <w:rPr>
          <w:rFonts w:cs="Arial"/>
          <w:b/>
          <w:color w:val="FF0000"/>
          <w:sz w:val="24"/>
          <w:szCs w:val="24"/>
        </w:rPr>
        <w:t>C</w:t>
      </w:r>
      <w:r w:rsidR="00743EDA">
        <w:rPr>
          <w:rFonts w:cs="Arial"/>
          <w:b/>
          <w:color w:val="FF0000"/>
          <w:sz w:val="24"/>
          <w:szCs w:val="24"/>
        </w:rPr>
        <w:t>-</w:t>
      </w:r>
      <w:r w:rsidR="00C90381" w:rsidRPr="005E4F40">
        <w:rPr>
          <w:rFonts w:cs="Arial"/>
          <w:b/>
          <w:color w:val="FF0000"/>
          <w:sz w:val="24"/>
          <w:szCs w:val="24"/>
        </w:rPr>
        <w:t xml:space="preserve">Annex </w:t>
      </w:r>
      <w:r w:rsidR="00C90381">
        <w:rPr>
          <w:rFonts w:cs="Arial"/>
          <w:b/>
          <w:color w:val="FF0000"/>
          <w:sz w:val="24"/>
          <w:szCs w:val="24"/>
        </w:rPr>
        <w:t>1</w:t>
      </w:r>
      <w:r w:rsidR="00C90381" w:rsidRPr="005E4F40">
        <w:rPr>
          <w:rFonts w:cs="Arial"/>
          <w:sz w:val="24"/>
          <w:szCs w:val="24"/>
        </w:rPr>
        <w:t>).</w:t>
      </w:r>
    </w:p>
    <w:p w14:paraId="3FBA554A" w14:textId="77777777" w:rsidR="00C90381" w:rsidRPr="0083318F" w:rsidRDefault="00C90381" w:rsidP="000B2298">
      <w:pPr>
        <w:pStyle w:val="CLQEParagraph"/>
        <w:tabs>
          <w:tab w:val="left" w:pos="1134"/>
        </w:tabs>
        <w:ind w:left="864" w:right="242" w:hanging="864"/>
        <w:rPr>
          <w:rFonts w:cs="Arial"/>
          <w:sz w:val="24"/>
          <w:szCs w:val="24"/>
        </w:rPr>
      </w:pPr>
    </w:p>
    <w:p w14:paraId="0EF45877" w14:textId="48756F67" w:rsidR="003B02D1" w:rsidRPr="005E4F40" w:rsidRDefault="00925DB2" w:rsidP="000B2298">
      <w:pPr>
        <w:pStyle w:val="CLQEParagraph"/>
        <w:tabs>
          <w:tab w:val="left" w:pos="1134"/>
        </w:tabs>
        <w:ind w:left="900" w:right="242" w:hanging="900"/>
        <w:rPr>
          <w:rFonts w:cs="Arial"/>
          <w:sz w:val="24"/>
          <w:szCs w:val="24"/>
        </w:rPr>
      </w:pPr>
      <w:r>
        <w:rPr>
          <w:rFonts w:cs="Arial"/>
          <w:b/>
          <w:sz w:val="24"/>
          <w:szCs w:val="24"/>
        </w:rPr>
        <w:t>6</w:t>
      </w:r>
      <w:r w:rsidR="00694FBC">
        <w:rPr>
          <w:rFonts w:cs="Arial"/>
          <w:b/>
          <w:sz w:val="24"/>
          <w:szCs w:val="24"/>
        </w:rPr>
        <w:t>.</w:t>
      </w:r>
      <w:r w:rsidR="00D6432C">
        <w:rPr>
          <w:rFonts w:cs="Arial"/>
          <w:b/>
          <w:sz w:val="24"/>
          <w:szCs w:val="24"/>
        </w:rPr>
        <w:t>9</w:t>
      </w:r>
      <w:r w:rsidR="00794B22" w:rsidRPr="005E4F40">
        <w:rPr>
          <w:rFonts w:cs="Arial"/>
          <w:b/>
          <w:sz w:val="24"/>
          <w:szCs w:val="24"/>
        </w:rPr>
        <w:tab/>
      </w:r>
      <w:r w:rsidR="00794B22" w:rsidRPr="005E4F40">
        <w:rPr>
          <w:rFonts w:cs="Arial"/>
          <w:sz w:val="24"/>
          <w:szCs w:val="24"/>
        </w:rPr>
        <w:t xml:space="preserve">In relation to </w:t>
      </w:r>
      <w:r w:rsidR="008502A1">
        <w:rPr>
          <w:rFonts w:cs="Arial"/>
          <w:b/>
          <w:sz w:val="24"/>
          <w:szCs w:val="24"/>
          <w:u w:val="single"/>
        </w:rPr>
        <w:t>applicants</w:t>
      </w:r>
      <w:r w:rsidR="00794B22" w:rsidRPr="005E4F40">
        <w:rPr>
          <w:rFonts w:cs="Arial"/>
          <w:sz w:val="24"/>
          <w:szCs w:val="24"/>
        </w:rPr>
        <w:t xml:space="preserve">, where the </w:t>
      </w:r>
      <w:r w:rsidR="002565CA" w:rsidRPr="005E4F40">
        <w:rPr>
          <w:rFonts w:cs="Arial"/>
          <w:sz w:val="24"/>
          <w:szCs w:val="24"/>
        </w:rPr>
        <w:t>University</w:t>
      </w:r>
      <w:r w:rsidR="00794B22" w:rsidRPr="005E4F40">
        <w:rPr>
          <w:rFonts w:cs="Arial"/>
          <w:sz w:val="24"/>
          <w:szCs w:val="24"/>
        </w:rPr>
        <w:t xml:space="preserve"> has offer</w:t>
      </w:r>
      <w:r w:rsidR="00555A7B">
        <w:rPr>
          <w:rFonts w:cs="Arial"/>
          <w:sz w:val="24"/>
          <w:szCs w:val="24"/>
        </w:rPr>
        <w:t>ed</w:t>
      </w:r>
      <w:r w:rsidR="00794B22" w:rsidRPr="005E4F40">
        <w:rPr>
          <w:rFonts w:cs="Arial"/>
          <w:sz w:val="24"/>
          <w:szCs w:val="24"/>
        </w:rPr>
        <w:t xml:space="preserve"> </w:t>
      </w:r>
      <w:r w:rsidR="00183BEA" w:rsidRPr="005E4F40">
        <w:rPr>
          <w:rFonts w:cs="Arial"/>
          <w:sz w:val="24"/>
          <w:szCs w:val="24"/>
        </w:rPr>
        <w:t xml:space="preserve">a place on the </w:t>
      </w:r>
      <w:r w:rsidR="00E67AC7" w:rsidRPr="005E4F40">
        <w:rPr>
          <w:rFonts w:cs="Arial"/>
          <w:sz w:val="24"/>
          <w:szCs w:val="24"/>
        </w:rPr>
        <w:t>course</w:t>
      </w:r>
      <w:r w:rsidR="00183BEA" w:rsidRPr="005E4F40">
        <w:rPr>
          <w:rFonts w:cs="Arial"/>
          <w:sz w:val="24"/>
          <w:szCs w:val="24"/>
        </w:rPr>
        <w:t xml:space="preserve"> </w:t>
      </w:r>
      <w:r w:rsidR="00794B22" w:rsidRPr="005E4F40">
        <w:rPr>
          <w:rFonts w:cs="Arial"/>
          <w:sz w:val="24"/>
          <w:szCs w:val="24"/>
        </w:rPr>
        <w:t xml:space="preserve">affected by the modification, </w:t>
      </w:r>
      <w:r w:rsidR="002565CA" w:rsidRPr="005E4F40">
        <w:rPr>
          <w:rFonts w:cs="Arial"/>
          <w:sz w:val="24"/>
          <w:szCs w:val="24"/>
        </w:rPr>
        <w:t>these</w:t>
      </w:r>
      <w:r w:rsidR="00794B22" w:rsidRPr="005E4F40">
        <w:rPr>
          <w:rFonts w:cs="Arial"/>
          <w:sz w:val="24"/>
          <w:szCs w:val="24"/>
        </w:rPr>
        <w:t xml:space="preserve"> changes sho</w:t>
      </w:r>
      <w:r w:rsidR="002565CA" w:rsidRPr="005E4F40">
        <w:rPr>
          <w:rFonts w:cs="Arial"/>
          <w:sz w:val="24"/>
          <w:szCs w:val="24"/>
        </w:rPr>
        <w:t xml:space="preserve">uld be brought to their </w:t>
      </w:r>
      <w:r w:rsidR="00794B22" w:rsidRPr="005E4F40">
        <w:rPr>
          <w:rFonts w:cs="Arial"/>
          <w:sz w:val="24"/>
          <w:szCs w:val="24"/>
        </w:rPr>
        <w:t>attentio</w:t>
      </w:r>
      <w:r w:rsidR="002565CA" w:rsidRPr="005E4F40">
        <w:rPr>
          <w:rFonts w:cs="Arial"/>
          <w:sz w:val="24"/>
          <w:szCs w:val="24"/>
        </w:rPr>
        <w:t>n</w:t>
      </w:r>
      <w:r w:rsidR="00794B22" w:rsidRPr="005E4F40">
        <w:rPr>
          <w:rFonts w:cs="Arial"/>
          <w:sz w:val="24"/>
          <w:szCs w:val="24"/>
        </w:rPr>
        <w:t xml:space="preserve"> </w:t>
      </w:r>
      <w:r w:rsidR="002509D3">
        <w:rPr>
          <w:rFonts w:cs="Arial"/>
          <w:sz w:val="24"/>
          <w:szCs w:val="24"/>
        </w:rPr>
        <w:t>before</w:t>
      </w:r>
      <w:r w:rsidR="00794B22" w:rsidRPr="005E4F40">
        <w:rPr>
          <w:rFonts w:cs="Arial"/>
          <w:sz w:val="24"/>
          <w:szCs w:val="24"/>
        </w:rPr>
        <w:t xml:space="preserve"> enrolment</w:t>
      </w:r>
      <w:r w:rsidR="002565CA" w:rsidRPr="005E4F40">
        <w:rPr>
          <w:rFonts w:cs="Arial"/>
          <w:sz w:val="24"/>
          <w:szCs w:val="24"/>
        </w:rPr>
        <w:t xml:space="preserve"> under the ‘Terms of Offer’. </w:t>
      </w:r>
      <w:r w:rsidR="00C31520" w:rsidRPr="005E4F40">
        <w:rPr>
          <w:rFonts w:cs="Arial"/>
          <w:sz w:val="24"/>
          <w:szCs w:val="24"/>
        </w:rPr>
        <w:t xml:space="preserve"> </w:t>
      </w:r>
      <w:r w:rsidR="002565CA" w:rsidRPr="005E4F40">
        <w:rPr>
          <w:rFonts w:cs="Arial"/>
          <w:sz w:val="24"/>
          <w:szCs w:val="24"/>
        </w:rPr>
        <w:t xml:space="preserve">This can be achieved by writing to </w:t>
      </w:r>
      <w:r w:rsidR="00706350">
        <w:rPr>
          <w:rFonts w:cs="Arial"/>
          <w:sz w:val="24"/>
          <w:szCs w:val="24"/>
        </w:rPr>
        <w:t xml:space="preserve">applicants </w:t>
      </w:r>
      <w:r w:rsidR="002565CA" w:rsidRPr="005E4F40">
        <w:rPr>
          <w:rFonts w:cs="Arial"/>
          <w:sz w:val="24"/>
          <w:szCs w:val="24"/>
        </w:rPr>
        <w:t xml:space="preserve">to </w:t>
      </w:r>
      <w:r w:rsidR="00B16FA7" w:rsidRPr="005E4F40">
        <w:rPr>
          <w:rFonts w:cs="Arial"/>
          <w:sz w:val="24"/>
          <w:szCs w:val="24"/>
        </w:rPr>
        <w:t>notify the</w:t>
      </w:r>
      <w:r w:rsidR="009D52CF">
        <w:rPr>
          <w:rFonts w:cs="Arial"/>
          <w:sz w:val="24"/>
          <w:szCs w:val="24"/>
        </w:rPr>
        <w:t>m</w:t>
      </w:r>
      <w:r w:rsidR="00B16FA7" w:rsidRPr="005E4F40">
        <w:rPr>
          <w:rFonts w:cs="Arial"/>
          <w:sz w:val="24"/>
          <w:szCs w:val="24"/>
        </w:rPr>
        <w:t xml:space="preserve"> of t</w:t>
      </w:r>
      <w:r w:rsidR="00121F38" w:rsidRPr="005E4F40">
        <w:rPr>
          <w:rFonts w:cs="Arial"/>
          <w:sz w:val="24"/>
          <w:szCs w:val="24"/>
        </w:rPr>
        <w:t xml:space="preserve">he modification </w:t>
      </w:r>
      <w:r w:rsidR="002509D3">
        <w:rPr>
          <w:rFonts w:cs="Arial"/>
          <w:sz w:val="24"/>
          <w:szCs w:val="24"/>
        </w:rPr>
        <w:t xml:space="preserve">and </w:t>
      </w:r>
      <w:r w:rsidR="00121F38" w:rsidRPr="005E4F40">
        <w:rPr>
          <w:rFonts w:cs="Arial"/>
          <w:sz w:val="24"/>
          <w:szCs w:val="24"/>
        </w:rPr>
        <w:t>the</w:t>
      </w:r>
      <w:r w:rsidR="0020032F" w:rsidRPr="005E4F40">
        <w:rPr>
          <w:rFonts w:cs="Arial"/>
          <w:sz w:val="24"/>
          <w:szCs w:val="24"/>
        </w:rPr>
        <w:t>ir</w:t>
      </w:r>
      <w:r w:rsidR="00121F38" w:rsidRPr="005E4F40">
        <w:rPr>
          <w:rFonts w:cs="Arial"/>
          <w:sz w:val="24"/>
          <w:szCs w:val="24"/>
        </w:rPr>
        <w:t xml:space="preserve"> right to withdraw or cancel their place</w:t>
      </w:r>
      <w:r w:rsidR="0020032F" w:rsidRPr="005E4F40">
        <w:rPr>
          <w:rFonts w:cs="Arial"/>
          <w:sz w:val="24"/>
          <w:szCs w:val="24"/>
        </w:rPr>
        <w:t xml:space="preserve"> should they not agree.</w:t>
      </w:r>
      <w:r w:rsidR="00183BEA" w:rsidRPr="005E4F40">
        <w:rPr>
          <w:rFonts w:cs="Arial"/>
          <w:sz w:val="24"/>
          <w:szCs w:val="24"/>
        </w:rPr>
        <w:t xml:space="preserve"> </w:t>
      </w:r>
      <w:r w:rsidR="00794B22" w:rsidRPr="005E4F40">
        <w:rPr>
          <w:rFonts w:cs="Arial"/>
          <w:sz w:val="24"/>
          <w:szCs w:val="24"/>
        </w:rPr>
        <w:t xml:space="preserve"> </w:t>
      </w:r>
      <w:r w:rsidR="00183BEA" w:rsidRPr="005E4F40">
        <w:rPr>
          <w:rFonts w:cs="Arial"/>
          <w:sz w:val="24"/>
          <w:szCs w:val="24"/>
        </w:rPr>
        <w:t xml:space="preserve">Admissions tutors should be prepared to offer advice about alternative </w:t>
      </w:r>
      <w:r w:rsidR="00E67AC7" w:rsidRPr="005E4F40">
        <w:rPr>
          <w:rFonts w:cs="Arial"/>
          <w:sz w:val="24"/>
          <w:szCs w:val="24"/>
        </w:rPr>
        <w:t>courses</w:t>
      </w:r>
      <w:r w:rsidR="00183BEA" w:rsidRPr="005E4F40">
        <w:rPr>
          <w:rFonts w:cs="Arial"/>
          <w:sz w:val="24"/>
          <w:szCs w:val="24"/>
        </w:rPr>
        <w:t xml:space="preserve">, should this be requested. </w:t>
      </w:r>
      <w:r w:rsidR="00794B22" w:rsidRPr="005E4F40">
        <w:rPr>
          <w:rFonts w:cs="Arial"/>
          <w:sz w:val="24"/>
          <w:szCs w:val="24"/>
        </w:rPr>
        <w:t xml:space="preserve"> </w:t>
      </w:r>
    </w:p>
    <w:p w14:paraId="4EF28BDF" w14:textId="77777777" w:rsidR="00B77580" w:rsidRPr="005E4F40" w:rsidRDefault="00B77580" w:rsidP="000B2298">
      <w:pPr>
        <w:pStyle w:val="CLQEParagraph"/>
        <w:tabs>
          <w:tab w:val="left" w:pos="1134"/>
        </w:tabs>
        <w:ind w:left="900" w:right="242" w:hanging="900"/>
        <w:rPr>
          <w:rFonts w:cs="Arial"/>
          <w:sz w:val="24"/>
          <w:szCs w:val="24"/>
        </w:rPr>
      </w:pPr>
    </w:p>
    <w:p w14:paraId="49ECBE28" w14:textId="7BF84FC0" w:rsidR="00794B22" w:rsidRPr="005E4F40" w:rsidRDefault="003B02D1" w:rsidP="000B2298">
      <w:pPr>
        <w:pStyle w:val="CLQEParagraph"/>
        <w:tabs>
          <w:tab w:val="left" w:pos="1134"/>
        </w:tabs>
        <w:ind w:left="864" w:right="242" w:hanging="864"/>
        <w:rPr>
          <w:rFonts w:cs="Arial"/>
          <w:sz w:val="24"/>
          <w:szCs w:val="24"/>
        </w:rPr>
      </w:pPr>
      <w:r w:rsidRPr="005E4F40">
        <w:rPr>
          <w:rFonts w:cs="Arial"/>
          <w:b/>
          <w:sz w:val="24"/>
          <w:szCs w:val="24"/>
        </w:rPr>
        <w:tab/>
      </w:r>
      <w:r w:rsidR="00131E1F" w:rsidRPr="005E4F40">
        <w:rPr>
          <w:rFonts w:cs="Arial"/>
          <w:sz w:val="24"/>
          <w:szCs w:val="24"/>
        </w:rPr>
        <w:t xml:space="preserve">Schools should contact </w:t>
      </w:r>
      <w:r w:rsidR="00C31520" w:rsidRPr="005E4F40">
        <w:rPr>
          <w:rFonts w:cs="Arial"/>
          <w:sz w:val="24"/>
          <w:szCs w:val="24"/>
        </w:rPr>
        <w:t xml:space="preserve">Student Recruitment </w:t>
      </w:r>
      <w:r w:rsidR="00A16697">
        <w:rPr>
          <w:rFonts w:cs="Arial"/>
          <w:sz w:val="24"/>
          <w:szCs w:val="24"/>
        </w:rPr>
        <w:t>&amp;</w:t>
      </w:r>
      <w:r w:rsidR="00C31520" w:rsidRPr="005E4F40">
        <w:rPr>
          <w:rFonts w:cs="Arial"/>
          <w:sz w:val="24"/>
          <w:szCs w:val="24"/>
        </w:rPr>
        <w:t xml:space="preserve"> Marketing (</w:t>
      </w:r>
      <w:r w:rsidR="00131E1F" w:rsidRPr="005E4F40">
        <w:rPr>
          <w:rFonts w:cs="Arial"/>
          <w:sz w:val="24"/>
          <w:szCs w:val="24"/>
        </w:rPr>
        <w:t>SR</w:t>
      </w:r>
      <w:r w:rsidR="004D2B66" w:rsidRPr="005E4F40">
        <w:rPr>
          <w:rFonts w:cs="Arial"/>
          <w:sz w:val="24"/>
          <w:szCs w:val="24"/>
        </w:rPr>
        <w:t>M</w:t>
      </w:r>
      <w:r w:rsidR="00C31520" w:rsidRPr="005E4F40">
        <w:rPr>
          <w:rFonts w:cs="Arial"/>
          <w:sz w:val="24"/>
          <w:szCs w:val="24"/>
        </w:rPr>
        <w:t>)</w:t>
      </w:r>
      <w:r w:rsidR="00131E1F" w:rsidRPr="005E4F40">
        <w:rPr>
          <w:rFonts w:cs="Arial"/>
          <w:sz w:val="24"/>
          <w:szCs w:val="24"/>
        </w:rPr>
        <w:t xml:space="preserve"> regarding modifications impacting published course </w:t>
      </w:r>
      <w:r w:rsidR="00AF6A40" w:rsidRPr="005E4F40">
        <w:rPr>
          <w:rFonts w:cs="Arial"/>
          <w:sz w:val="24"/>
          <w:szCs w:val="24"/>
        </w:rPr>
        <w:t>literature and</w:t>
      </w:r>
      <w:r w:rsidR="00131E1F" w:rsidRPr="005E4F40">
        <w:rPr>
          <w:rFonts w:cs="Arial"/>
          <w:sz w:val="24"/>
          <w:szCs w:val="24"/>
        </w:rPr>
        <w:t xml:space="preserve"> contact</w:t>
      </w:r>
      <w:r w:rsidR="002509D3">
        <w:rPr>
          <w:rFonts w:cs="Arial"/>
          <w:sz w:val="24"/>
          <w:szCs w:val="24"/>
        </w:rPr>
        <w:t>ing</w:t>
      </w:r>
      <w:r w:rsidR="00131E1F" w:rsidRPr="005E4F40">
        <w:rPr>
          <w:rFonts w:cs="Arial"/>
          <w:sz w:val="24"/>
          <w:szCs w:val="24"/>
        </w:rPr>
        <w:t xml:space="preserve"> </w:t>
      </w:r>
      <w:r w:rsidR="00072A2D">
        <w:rPr>
          <w:rFonts w:cs="Arial"/>
          <w:sz w:val="24"/>
          <w:szCs w:val="24"/>
        </w:rPr>
        <w:t>applicants</w:t>
      </w:r>
      <w:r w:rsidR="00131E1F" w:rsidRPr="005E4F40">
        <w:rPr>
          <w:rFonts w:cs="Arial"/>
          <w:sz w:val="24"/>
          <w:szCs w:val="24"/>
        </w:rPr>
        <w:t xml:space="preserve">. </w:t>
      </w:r>
      <w:r w:rsidRPr="005E4F40">
        <w:rPr>
          <w:rFonts w:cs="Arial"/>
          <w:sz w:val="24"/>
          <w:szCs w:val="24"/>
        </w:rPr>
        <w:t xml:space="preserve"> Schools may also wish to seek legal advice with regards to the wording of communication with </w:t>
      </w:r>
      <w:r w:rsidR="00954FF3">
        <w:rPr>
          <w:rFonts w:cs="Arial"/>
          <w:sz w:val="24"/>
          <w:szCs w:val="24"/>
        </w:rPr>
        <w:t>applicants</w:t>
      </w:r>
      <w:r w:rsidRPr="005E4F40">
        <w:rPr>
          <w:rFonts w:cs="Arial"/>
          <w:sz w:val="24"/>
          <w:szCs w:val="24"/>
        </w:rPr>
        <w:t xml:space="preserve"> and those holding offers. </w:t>
      </w:r>
      <w:r w:rsidR="00131E1F" w:rsidRPr="005E4F40">
        <w:rPr>
          <w:rFonts w:cs="Arial"/>
          <w:sz w:val="24"/>
          <w:szCs w:val="24"/>
        </w:rPr>
        <w:t xml:space="preserve"> </w:t>
      </w:r>
    </w:p>
    <w:p w14:paraId="1A47DDB3" w14:textId="77777777" w:rsidR="00790341" w:rsidRPr="005E4F40" w:rsidRDefault="00790341" w:rsidP="005D2E7A">
      <w:pPr>
        <w:pStyle w:val="CLQEParagraph"/>
        <w:tabs>
          <w:tab w:val="left" w:pos="1134"/>
        </w:tabs>
        <w:ind w:left="864" w:right="242" w:hanging="864"/>
        <w:rPr>
          <w:rFonts w:cs="Arial"/>
          <w:sz w:val="24"/>
          <w:szCs w:val="24"/>
        </w:rPr>
      </w:pPr>
    </w:p>
    <w:p w14:paraId="5210D559" w14:textId="77777777" w:rsidR="00790341" w:rsidRPr="005E4F40" w:rsidRDefault="00790341" w:rsidP="000B2298">
      <w:pPr>
        <w:pStyle w:val="CLQEParagraph"/>
        <w:tabs>
          <w:tab w:val="left" w:pos="1134"/>
        </w:tabs>
        <w:ind w:left="567" w:right="242"/>
        <w:rPr>
          <w:rFonts w:cs="Arial"/>
          <w:sz w:val="24"/>
          <w:szCs w:val="24"/>
          <w:highlight w:val="yellow"/>
        </w:rPr>
        <w:sectPr w:rsidR="00790341" w:rsidRPr="005E4F40" w:rsidSect="00AD2A46">
          <w:pgSz w:w="11906" w:h="16838"/>
          <w:pgMar w:top="1440" w:right="1440" w:bottom="1440" w:left="1440" w:header="708" w:footer="708" w:gutter="0"/>
          <w:cols w:space="708"/>
          <w:docGrid w:linePitch="360"/>
        </w:sectPr>
      </w:pPr>
    </w:p>
    <w:p w14:paraId="6AD58F72" w14:textId="669FEE78" w:rsidR="00790341" w:rsidRPr="00D56D90" w:rsidRDefault="00925DB2" w:rsidP="00D56D90">
      <w:pPr>
        <w:pStyle w:val="Heading1"/>
      </w:pPr>
      <w:bookmarkStart w:id="68" w:name="_Toc141974813"/>
      <w:bookmarkStart w:id="69" w:name="_Toc175915568"/>
      <w:r w:rsidRPr="7028855D">
        <w:rPr>
          <w:lang w:val="en-GB"/>
        </w:rPr>
        <w:lastRenderedPageBreak/>
        <w:t>7</w:t>
      </w:r>
      <w:r w:rsidR="007B52E1">
        <w:t>.</w:t>
      </w:r>
      <w:r>
        <w:tab/>
      </w:r>
      <w:r w:rsidR="00790341">
        <w:t>TIMESCALE FOR SUBMITTING AND APPROVING MODIFICATIONS</w:t>
      </w:r>
      <w:bookmarkEnd w:id="68"/>
      <w:bookmarkEnd w:id="69"/>
    </w:p>
    <w:p w14:paraId="1DECF9A2" w14:textId="77777777" w:rsidR="00AD2A46" w:rsidRPr="005E4F40" w:rsidRDefault="00AD2A46" w:rsidP="000B2298">
      <w:pPr>
        <w:rPr>
          <w:rFonts w:cs="Arial"/>
          <w:lang w:val="x-none"/>
        </w:rPr>
      </w:pPr>
    </w:p>
    <w:p w14:paraId="27318103" w14:textId="76529416" w:rsidR="00790341" w:rsidRPr="005E4F40" w:rsidRDefault="00925DB2" w:rsidP="000B2298">
      <w:pPr>
        <w:pStyle w:val="CLQEParagraph"/>
        <w:tabs>
          <w:tab w:val="left" w:pos="1134"/>
        </w:tabs>
        <w:ind w:left="900" w:right="242" w:hanging="900"/>
        <w:rPr>
          <w:rFonts w:cs="Arial"/>
          <w:sz w:val="24"/>
          <w:szCs w:val="24"/>
        </w:rPr>
      </w:pPr>
      <w:r>
        <w:rPr>
          <w:rFonts w:cs="Arial"/>
          <w:b/>
          <w:sz w:val="24"/>
          <w:szCs w:val="24"/>
        </w:rPr>
        <w:t>7</w:t>
      </w:r>
      <w:r w:rsidR="00694FBC" w:rsidRPr="00694FBC">
        <w:rPr>
          <w:rFonts w:cs="Arial"/>
          <w:b/>
          <w:sz w:val="24"/>
          <w:szCs w:val="24"/>
        </w:rPr>
        <w:t>.1</w:t>
      </w:r>
      <w:r w:rsidR="00790341" w:rsidRPr="005E4F40">
        <w:rPr>
          <w:rFonts w:cs="Arial"/>
          <w:sz w:val="24"/>
          <w:szCs w:val="24"/>
        </w:rPr>
        <w:tab/>
        <w:t>Modifications are normally implemented from the start of a new academic semester or intake</w:t>
      </w:r>
      <w:r w:rsidR="0088604E">
        <w:rPr>
          <w:rFonts w:cs="Arial"/>
          <w:sz w:val="24"/>
          <w:szCs w:val="24"/>
        </w:rPr>
        <w:t>.</w:t>
      </w:r>
      <w:r w:rsidR="00790341" w:rsidRPr="005E4F40">
        <w:rPr>
          <w:rFonts w:cs="Arial"/>
          <w:sz w:val="24"/>
          <w:szCs w:val="24"/>
        </w:rPr>
        <w:t xml:space="preserve"> </w:t>
      </w:r>
      <w:r w:rsidR="001D6E5C">
        <w:rPr>
          <w:rFonts w:cs="Arial"/>
          <w:sz w:val="24"/>
          <w:szCs w:val="24"/>
        </w:rPr>
        <w:t xml:space="preserve"> </w:t>
      </w:r>
      <w:r w:rsidR="0088604E">
        <w:rPr>
          <w:rFonts w:cs="Arial"/>
          <w:sz w:val="24"/>
          <w:szCs w:val="24"/>
        </w:rPr>
        <w:t>Exceptionally</w:t>
      </w:r>
      <w:r w:rsidR="009B5262" w:rsidRPr="005E4F40">
        <w:rPr>
          <w:rFonts w:cs="Arial"/>
          <w:sz w:val="24"/>
          <w:szCs w:val="24"/>
        </w:rPr>
        <w:t>, for in</w:t>
      </w:r>
      <w:r w:rsidR="001A0B48">
        <w:rPr>
          <w:rFonts w:cs="Arial"/>
          <w:sz w:val="24"/>
          <w:szCs w:val="24"/>
        </w:rPr>
        <w:t>-</w:t>
      </w:r>
      <w:r w:rsidR="009B5262" w:rsidRPr="005E4F40">
        <w:rPr>
          <w:rFonts w:cs="Arial"/>
          <w:sz w:val="24"/>
          <w:szCs w:val="24"/>
        </w:rPr>
        <w:t xml:space="preserve">year implementation of </w:t>
      </w:r>
      <w:r w:rsidR="00D56D90" w:rsidRPr="005E4F40">
        <w:rPr>
          <w:rFonts w:cs="Arial"/>
          <w:sz w:val="24"/>
          <w:szCs w:val="24"/>
        </w:rPr>
        <w:t>modifications</w:t>
      </w:r>
      <w:r w:rsidR="000B0563">
        <w:rPr>
          <w:rFonts w:cs="Arial"/>
          <w:sz w:val="24"/>
          <w:szCs w:val="24"/>
        </w:rPr>
        <w:t>,</w:t>
      </w:r>
      <w:r w:rsidR="009B5262" w:rsidRPr="005E4F40">
        <w:rPr>
          <w:rFonts w:cs="Arial"/>
          <w:sz w:val="24"/>
          <w:szCs w:val="24"/>
        </w:rPr>
        <w:t xml:space="preserve"> </w:t>
      </w:r>
      <w:r w:rsidR="000B0563" w:rsidRPr="005E4F40">
        <w:rPr>
          <w:rFonts w:cs="Arial"/>
          <w:sz w:val="24"/>
          <w:szCs w:val="24"/>
        </w:rPr>
        <w:t xml:space="preserve">where the External Examiner has requested </w:t>
      </w:r>
      <w:r w:rsidR="003D4ACF">
        <w:rPr>
          <w:rFonts w:cs="Arial"/>
          <w:sz w:val="24"/>
          <w:szCs w:val="24"/>
        </w:rPr>
        <w:t xml:space="preserve">the </w:t>
      </w:r>
      <w:r w:rsidR="000B0563" w:rsidRPr="005E4F40">
        <w:rPr>
          <w:rFonts w:cs="Arial"/>
          <w:sz w:val="24"/>
          <w:szCs w:val="24"/>
        </w:rPr>
        <w:t>immediate implementation of changes to ensure and maintain academic standards</w:t>
      </w:r>
      <w:r w:rsidR="000B0563">
        <w:rPr>
          <w:rFonts w:cs="Arial"/>
          <w:sz w:val="24"/>
          <w:szCs w:val="24"/>
        </w:rPr>
        <w:t>,</w:t>
      </w:r>
      <w:r w:rsidR="000B0563" w:rsidRPr="005E4F40">
        <w:rPr>
          <w:rFonts w:cs="Arial"/>
          <w:sz w:val="24"/>
          <w:szCs w:val="24"/>
        </w:rPr>
        <w:t xml:space="preserve"> </w:t>
      </w:r>
      <w:r w:rsidR="009B5262" w:rsidRPr="005E4F40">
        <w:rPr>
          <w:rFonts w:cs="Arial"/>
          <w:sz w:val="24"/>
          <w:szCs w:val="24"/>
        </w:rPr>
        <w:t xml:space="preserve">see the </w:t>
      </w:r>
      <w:r w:rsidR="00EA416A">
        <w:rPr>
          <w:rFonts w:cs="Arial"/>
          <w:sz w:val="24"/>
          <w:szCs w:val="24"/>
        </w:rPr>
        <w:t xml:space="preserve">suggested </w:t>
      </w:r>
      <w:r w:rsidR="00D56D90" w:rsidRPr="005E4F40">
        <w:rPr>
          <w:rFonts w:cs="Arial"/>
          <w:sz w:val="24"/>
          <w:szCs w:val="24"/>
        </w:rPr>
        <w:t>timeline</w:t>
      </w:r>
      <w:r w:rsidR="009B5262" w:rsidRPr="005E4F40">
        <w:rPr>
          <w:rFonts w:cs="Arial"/>
          <w:sz w:val="24"/>
          <w:szCs w:val="24"/>
        </w:rPr>
        <w:t xml:space="preserve"> below for submission.  </w:t>
      </w:r>
      <w:r w:rsidR="00790341" w:rsidRPr="005E4F40">
        <w:rPr>
          <w:rFonts w:cs="Arial"/>
          <w:sz w:val="24"/>
          <w:szCs w:val="24"/>
        </w:rPr>
        <w:t>Modifications to module(s)/</w:t>
      </w:r>
      <w:r w:rsidR="006E7D79" w:rsidRPr="005E4F40">
        <w:rPr>
          <w:rFonts w:cs="Arial"/>
          <w:sz w:val="24"/>
          <w:szCs w:val="24"/>
        </w:rPr>
        <w:t>course</w:t>
      </w:r>
      <w:r w:rsidR="00790341" w:rsidRPr="005E4F40">
        <w:rPr>
          <w:rFonts w:cs="Arial"/>
          <w:sz w:val="24"/>
          <w:szCs w:val="24"/>
        </w:rPr>
        <w:t>(s) should be implemented in a coordinated manner</w:t>
      </w:r>
      <w:r w:rsidR="00451573">
        <w:rPr>
          <w:rFonts w:cs="Arial"/>
          <w:sz w:val="24"/>
          <w:szCs w:val="24"/>
        </w:rPr>
        <w:t>.</w:t>
      </w:r>
      <w:r w:rsidR="00790341" w:rsidRPr="005E4F40">
        <w:rPr>
          <w:rFonts w:cs="Arial"/>
          <w:sz w:val="24"/>
          <w:szCs w:val="24"/>
        </w:rPr>
        <w:t xml:space="preserve"> </w:t>
      </w:r>
    </w:p>
    <w:p w14:paraId="312F1CAB" w14:textId="77777777" w:rsidR="00790341" w:rsidRPr="005E4F40" w:rsidRDefault="00790341" w:rsidP="000B2298">
      <w:pPr>
        <w:pStyle w:val="CLQEParagraph"/>
        <w:tabs>
          <w:tab w:val="left" w:pos="1134"/>
        </w:tabs>
        <w:ind w:left="567" w:right="242"/>
        <w:rPr>
          <w:rFonts w:cs="Arial"/>
          <w:sz w:val="24"/>
          <w:szCs w:val="24"/>
        </w:rPr>
      </w:pPr>
    </w:p>
    <w:p w14:paraId="776B9805" w14:textId="4DAE01F4" w:rsidR="00790341" w:rsidRPr="005E4F40" w:rsidRDefault="00925DB2" w:rsidP="000B2298">
      <w:pPr>
        <w:pStyle w:val="CLQEParagraph"/>
        <w:tabs>
          <w:tab w:val="left" w:pos="1134"/>
        </w:tabs>
        <w:ind w:left="900" w:right="242" w:hanging="900"/>
        <w:rPr>
          <w:rFonts w:cs="Arial"/>
          <w:sz w:val="24"/>
          <w:szCs w:val="24"/>
        </w:rPr>
      </w:pPr>
      <w:r>
        <w:rPr>
          <w:rFonts w:cs="Arial"/>
          <w:b/>
          <w:sz w:val="24"/>
          <w:szCs w:val="24"/>
        </w:rPr>
        <w:t>7</w:t>
      </w:r>
      <w:r w:rsidR="00694FBC" w:rsidRPr="00694FBC">
        <w:rPr>
          <w:rFonts w:cs="Arial"/>
          <w:b/>
          <w:sz w:val="24"/>
          <w:szCs w:val="24"/>
        </w:rPr>
        <w:t>.2</w:t>
      </w:r>
      <w:r w:rsidR="00790341">
        <w:tab/>
      </w:r>
      <w:r w:rsidR="00790341" w:rsidRPr="005E4F40">
        <w:rPr>
          <w:rFonts w:cs="Arial"/>
          <w:sz w:val="24"/>
          <w:szCs w:val="24"/>
        </w:rPr>
        <w:t xml:space="preserve">Therefore, it is advised </w:t>
      </w:r>
      <w:r w:rsidR="7DBEB348" w:rsidRPr="694734DD">
        <w:rPr>
          <w:rFonts w:cs="Arial"/>
          <w:sz w:val="24"/>
          <w:szCs w:val="24"/>
        </w:rPr>
        <w:t xml:space="preserve">that </w:t>
      </w:r>
      <w:r w:rsidR="00790341" w:rsidRPr="005E4F40">
        <w:rPr>
          <w:rFonts w:cs="Arial"/>
          <w:sz w:val="24"/>
          <w:szCs w:val="24"/>
        </w:rPr>
        <w:t xml:space="preserve">the submission of the proforma </w:t>
      </w:r>
      <w:r w:rsidR="00790341" w:rsidRPr="005E4F40">
        <w:rPr>
          <w:rFonts w:cs="Arial"/>
          <w:b/>
          <w:sz w:val="24"/>
          <w:szCs w:val="24"/>
        </w:rPr>
        <w:t xml:space="preserve">Modification </w:t>
      </w:r>
      <w:r w:rsidR="00E86829">
        <w:rPr>
          <w:rFonts w:cs="Arial"/>
          <w:b/>
          <w:sz w:val="24"/>
          <w:szCs w:val="24"/>
        </w:rPr>
        <w:t>Request</w:t>
      </w:r>
      <w:r w:rsidR="006E7D79" w:rsidRPr="005E4F40">
        <w:rPr>
          <w:rFonts w:cs="Arial"/>
          <w:sz w:val="24"/>
          <w:szCs w:val="24"/>
        </w:rPr>
        <w:t xml:space="preserve"> (</w:t>
      </w:r>
      <w:r w:rsidR="000F170C" w:rsidRPr="005E4F40">
        <w:rPr>
          <w:rFonts w:cs="Arial"/>
          <w:b/>
          <w:color w:val="FF0000"/>
          <w:sz w:val="24"/>
          <w:szCs w:val="24"/>
        </w:rPr>
        <w:t>C-</w:t>
      </w:r>
      <w:r w:rsidR="006E7D79" w:rsidRPr="005E4F40">
        <w:rPr>
          <w:rFonts w:cs="Arial"/>
          <w:b/>
          <w:color w:val="FF0000"/>
          <w:sz w:val="24"/>
          <w:szCs w:val="24"/>
        </w:rPr>
        <w:t xml:space="preserve">Annex </w:t>
      </w:r>
      <w:r w:rsidR="00430994">
        <w:rPr>
          <w:rFonts w:cs="Arial"/>
          <w:b/>
          <w:color w:val="FF0000"/>
          <w:sz w:val="24"/>
          <w:szCs w:val="24"/>
        </w:rPr>
        <w:t>1</w:t>
      </w:r>
      <w:r w:rsidR="006E7D79" w:rsidRPr="005E4F40">
        <w:rPr>
          <w:rFonts w:cs="Arial"/>
          <w:sz w:val="24"/>
          <w:szCs w:val="24"/>
        </w:rPr>
        <w:t>)</w:t>
      </w:r>
      <w:r w:rsidR="00790341" w:rsidRPr="005E4F40">
        <w:rPr>
          <w:rFonts w:cs="Arial"/>
          <w:b/>
          <w:sz w:val="24"/>
          <w:szCs w:val="24"/>
        </w:rPr>
        <w:t xml:space="preserve"> </w:t>
      </w:r>
      <w:r w:rsidR="00790341" w:rsidRPr="005E4F40">
        <w:rPr>
          <w:rFonts w:cs="Arial"/>
          <w:sz w:val="24"/>
          <w:szCs w:val="24"/>
        </w:rPr>
        <w:t>outlining the modification(s</w:t>
      </w:r>
      <w:r w:rsidR="6DF2D24D" w:rsidRPr="694734DD">
        <w:rPr>
          <w:rFonts w:cs="Arial"/>
          <w:sz w:val="24"/>
          <w:szCs w:val="24"/>
        </w:rPr>
        <w:t>)</w:t>
      </w:r>
      <w:r w:rsidR="28FFF8B7" w:rsidRPr="694734DD">
        <w:rPr>
          <w:rFonts w:cs="Arial"/>
          <w:sz w:val="24"/>
          <w:szCs w:val="24"/>
        </w:rPr>
        <w:t>,</w:t>
      </w:r>
      <w:r w:rsidR="00790341" w:rsidRPr="005E4F40">
        <w:rPr>
          <w:rFonts w:cs="Arial"/>
          <w:sz w:val="24"/>
          <w:szCs w:val="24"/>
        </w:rPr>
        <w:t xml:space="preserve"> </w:t>
      </w:r>
      <w:r w:rsidR="00790341" w:rsidRPr="005E4F40" w:rsidDel="001E49CE">
        <w:rPr>
          <w:rFonts w:cs="Arial"/>
          <w:sz w:val="24"/>
          <w:szCs w:val="24"/>
        </w:rPr>
        <w:t xml:space="preserve">is </w:t>
      </w:r>
      <w:proofErr w:type="gramStart"/>
      <w:r w:rsidR="00790341" w:rsidRPr="005E4F40">
        <w:rPr>
          <w:rFonts w:cs="Arial"/>
          <w:sz w:val="24"/>
          <w:szCs w:val="24"/>
        </w:rPr>
        <w:t>submitted</w:t>
      </w:r>
      <w:proofErr w:type="gramEnd"/>
      <w:r w:rsidR="00790341" w:rsidRPr="005E4F40">
        <w:rPr>
          <w:rFonts w:cs="Arial"/>
          <w:sz w:val="24"/>
          <w:szCs w:val="24"/>
        </w:rPr>
        <w:t xml:space="preserve"> and approved</w:t>
      </w:r>
      <w:r w:rsidR="00333295">
        <w:rPr>
          <w:rFonts w:cs="Arial"/>
          <w:sz w:val="24"/>
          <w:szCs w:val="24"/>
        </w:rPr>
        <w:t xml:space="preserve"> </w:t>
      </w:r>
      <w:r w:rsidR="1F14C5BA" w:rsidRPr="694734DD">
        <w:rPr>
          <w:rFonts w:cs="Arial"/>
          <w:sz w:val="24"/>
          <w:szCs w:val="24"/>
        </w:rPr>
        <w:t>before</w:t>
      </w:r>
      <w:r w:rsidR="00790341" w:rsidRPr="005E4F40">
        <w:rPr>
          <w:rFonts w:cs="Arial"/>
          <w:sz w:val="24"/>
          <w:szCs w:val="24"/>
        </w:rPr>
        <w:t xml:space="preserve"> the start of a new academic year</w:t>
      </w:r>
      <w:r w:rsidR="00FB000F">
        <w:rPr>
          <w:rFonts w:cs="Arial"/>
          <w:sz w:val="24"/>
          <w:szCs w:val="24"/>
        </w:rPr>
        <w:t xml:space="preserve">, </w:t>
      </w:r>
      <w:r w:rsidR="00790341" w:rsidRPr="005E4F40">
        <w:rPr>
          <w:rFonts w:cs="Arial"/>
          <w:sz w:val="24"/>
          <w:szCs w:val="24"/>
        </w:rPr>
        <w:t>semester or intake</w:t>
      </w:r>
      <w:r w:rsidR="00C31676">
        <w:rPr>
          <w:rFonts w:cs="Arial"/>
          <w:sz w:val="24"/>
          <w:szCs w:val="24"/>
        </w:rPr>
        <w:t>.</w:t>
      </w:r>
      <w:r w:rsidR="00790341" w:rsidRPr="005E4F40">
        <w:rPr>
          <w:rFonts w:cs="Arial"/>
          <w:sz w:val="24"/>
          <w:szCs w:val="24"/>
        </w:rPr>
        <w:t xml:space="preserve"> </w:t>
      </w:r>
    </w:p>
    <w:p w14:paraId="75B3F817" w14:textId="77777777" w:rsidR="00790341" w:rsidRPr="005E4F40" w:rsidRDefault="00790341" w:rsidP="000B2298">
      <w:pPr>
        <w:pStyle w:val="CLQEParagraph"/>
        <w:tabs>
          <w:tab w:val="left" w:pos="1134"/>
        </w:tabs>
        <w:ind w:left="567" w:right="242"/>
        <w:rPr>
          <w:rFonts w:cs="Arial"/>
          <w:sz w:val="24"/>
          <w:szCs w:val="24"/>
        </w:rPr>
      </w:pPr>
    </w:p>
    <w:p w14:paraId="67E32BC5" w14:textId="1FF5D00A" w:rsidR="00790341" w:rsidRPr="005E4F40" w:rsidRDefault="00925DB2" w:rsidP="000B2298">
      <w:pPr>
        <w:pStyle w:val="CLQEParagraph"/>
        <w:tabs>
          <w:tab w:val="left" w:pos="1134"/>
        </w:tabs>
        <w:ind w:left="900" w:right="242" w:hanging="900"/>
        <w:rPr>
          <w:rFonts w:cs="Arial"/>
          <w:sz w:val="24"/>
          <w:szCs w:val="24"/>
        </w:rPr>
      </w:pPr>
      <w:r>
        <w:rPr>
          <w:rFonts w:cs="Arial"/>
          <w:b/>
          <w:sz w:val="24"/>
          <w:szCs w:val="24"/>
        </w:rPr>
        <w:t>7</w:t>
      </w:r>
      <w:r w:rsidR="00694FBC">
        <w:rPr>
          <w:rFonts w:cs="Arial"/>
          <w:b/>
          <w:sz w:val="24"/>
          <w:szCs w:val="24"/>
        </w:rPr>
        <w:t>.</w:t>
      </w:r>
      <w:r w:rsidR="00895483">
        <w:rPr>
          <w:rFonts w:cs="Arial"/>
          <w:b/>
          <w:sz w:val="24"/>
          <w:szCs w:val="24"/>
        </w:rPr>
        <w:t>3</w:t>
      </w:r>
      <w:r w:rsidR="00790341">
        <w:tab/>
      </w:r>
      <w:r w:rsidR="00790341" w:rsidRPr="005E4F40">
        <w:rPr>
          <w:rFonts w:cs="Arial"/>
          <w:sz w:val="24"/>
          <w:szCs w:val="24"/>
        </w:rPr>
        <w:t>Where modifications are proposed to modules</w:t>
      </w:r>
      <w:r w:rsidR="00E751F7">
        <w:rPr>
          <w:rFonts w:cs="Arial"/>
          <w:sz w:val="24"/>
          <w:szCs w:val="24"/>
        </w:rPr>
        <w:t>/courses</w:t>
      </w:r>
      <w:r w:rsidR="00790341" w:rsidRPr="005E4F40">
        <w:rPr>
          <w:rFonts w:cs="Arial"/>
          <w:sz w:val="24"/>
          <w:szCs w:val="24"/>
        </w:rPr>
        <w:t xml:space="preserve"> </w:t>
      </w:r>
      <w:r w:rsidR="00790341" w:rsidRPr="005E4F40" w:rsidDel="001A0B48">
        <w:rPr>
          <w:rFonts w:cs="Arial"/>
          <w:sz w:val="24"/>
          <w:szCs w:val="24"/>
        </w:rPr>
        <w:t xml:space="preserve">that are </w:t>
      </w:r>
      <w:r w:rsidR="00790341" w:rsidRPr="005E4F40">
        <w:rPr>
          <w:rFonts w:cs="Arial"/>
          <w:sz w:val="24"/>
          <w:szCs w:val="24"/>
        </w:rPr>
        <w:t xml:space="preserve">delivered across more than one </w:t>
      </w:r>
      <w:r w:rsidR="00AD7F04" w:rsidRPr="005E4F40">
        <w:rPr>
          <w:rFonts w:cs="Arial"/>
          <w:sz w:val="24"/>
          <w:szCs w:val="24"/>
        </w:rPr>
        <w:t>course</w:t>
      </w:r>
      <w:r w:rsidR="00790341" w:rsidRPr="005E4F40">
        <w:rPr>
          <w:rFonts w:cs="Arial"/>
          <w:sz w:val="24"/>
          <w:szCs w:val="24"/>
        </w:rPr>
        <w:t xml:space="preserve">, </w:t>
      </w:r>
      <w:r w:rsidR="00B01688">
        <w:rPr>
          <w:rFonts w:cs="Arial"/>
          <w:sz w:val="24"/>
          <w:szCs w:val="24"/>
        </w:rPr>
        <w:t xml:space="preserve">across Schools, </w:t>
      </w:r>
      <w:r w:rsidR="00874865" w:rsidRPr="005E4F40">
        <w:rPr>
          <w:rFonts w:cs="Arial"/>
          <w:sz w:val="24"/>
          <w:szCs w:val="24"/>
        </w:rPr>
        <w:t>and</w:t>
      </w:r>
      <w:r w:rsidR="001E49CE">
        <w:rPr>
          <w:rFonts w:cs="Arial"/>
          <w:sz w:val="24"/>
          <w:szCs w:val="24"/>
        </w:rPr>
        <w:t>/</w:t>
      </w:r>
      <w:r w:rsidR="7A66327D" w:rsidRPr="694734DD">
        <w:rPr>
          <w:rFonts w:cs="Arial"/>
          <w:sz w:val="24"/>
          <w:szCs w:val="24"/>
        </w:rPr>
        <w:t>or</w:t>
      </w:r>
      <w:r w:rsidR="00874865" w:rsidRPr="005E4F40" w:rsidDel="008E3106">
        <w:rPr>
          <w:rFonts w:cs="Arial"/>
          <w:sz w:val="24"/>
          <w:szCs w:val="24"/>
        </w:rPr>
        <w:t xml:space="preserve"> </w:t>
      </w:r>
      <w:r w:rsidR="00874865" w:rsidRPr="005E4F40">
        <w:rPr>
          <w:rFonts w:cs="Arial"/>
          <w:sz w:val="24"/>
          <w:szCs w:val="24"/>
        </w:rPr>
        <w:t>Partner Institution</w:t>
      </w:r>
      <w:r w:rsidR="003D4ACF">
        <w:rPr>
          <w:rFonts w:cs="Arial"/>
          <w:sz w:val="24"/>
          <w:szCs w:val="24"/>
        </w:rPr>
        <w:t>s</w:t>
      </w:r>
      <w:r w:rsidR="00874865" w:rsidRPr="005E4F40">
        <w:rPr>
          <w:rFonts w:cs="Arial"/>
          <w:sz w:val="24"/>
          <w:szCs w:val="24"/>
        </w:rPr>
        <w:t xml:space="preserve">, </w:t>
      </w:r>
      <w:r w:rsidR="00790341" w:rsidRPr="005E4F40">
        <w:rPr>
          <w:rFonts w:cs="Arial"/>
          <w:sz w:val="24"/>
          <w:szCs w:val="24"/>
        </w:rPr>
        <w:t xml:space="preserve">each </w:t>
      </w:r>
      <w:r w:rsidR="006E7D79" w:rsidRPr="005E4F40">
        <w:rPr>
          <w:rFonts w:cs="Arial"/>
          <w:sz w:val="24"/>
          <w:szCs w:val="24"/>
        </w:rPr>
        <w:t>course</w:t>
      </w:r>
      <w:r w:rsidR="00790341" w:rsidRPr="005E4F40">
        <w:rPr>
          <w:rFonts w:cs="Arial"/>
          <w:sz w:val="24"/>
          <w:szCs w:val="24"/>
        </w:rPr>
        <w:t xml:space="preserve"> must </w:t>
      </w:r>
      <w:r w:rsidR="00321C5E">
        <w:rPr>
          <w:rFonts w:cs="Arial"/>
          <w:sz w:val="24"/>
          <w:szCs w:val="24"/>
        </w:rPr>
        <w:t xml:space="preserve">be consulted and </w:t>
      </w:r>
      <w:r w:rsidR="00790341" w:rsidRPr="005E4F40">
        <w:rPr>
          <w:rFonts w:cs="Arial"/>
          <w:sz w:val="24"/>
          <w:szCs w:val="24"/>
        </w:rPr>
        <w:t xml:space="preserve">agree to the change accordingly. </w:t>
      </w:r>
      <w:r w:rsidR="00F432E8">
        <w:rPr>
          <w:rFonts w:cs="Arial"/>
          <w:sz w:val="24"/>
          <w:szCs w:val="24"/>
        </w:rPr>
        <w:t xml:space="preserve"> </w:t>
      </w:r>
      <w:r w:rsidR="00790341" w:rsidRPr="005E4F40">
        <w:rPr>
          <w:rFonts w:cs="Arial"/>
          <w:sz w:val="24"/>
          <w:szCs w:val="24"/>
        </w:rPr>
        <w:t xml:space="preserve">The </w:t>
      </w:r>
      <w:r w:rsidR="00247793" w:rsidRPr="005E4F40">
        <w:rPr>
          <w:rFonts w:cs="Arial"/>
          <w:b/>
          <w:sz w:val="24"/>
          <w:szCs w:val="24"/>
        </w:rPr>
        <w:t xml:space="preserve">Modification </w:t>
      </w:r>
      <w:r w:rsidR="00E86829">
        <w:rPr>
          <w:rFonts w:cs="Arial"/>
          <w:b/>
          <w:sz w:val="24"/>
          <w:szCs w:val="24"/>
        </w:rPr>
        <w:t xml:space="preserve">Request </w:t>
      </w:r>
      <w:r w:rsidR="00430994" w:rsidRPr="00430994">
        <w:rPr>
          <w:rFonts w:cs="Arial"/>
          <w:bCs/>
          <w:sz w:val="24"/>
          <w:szCs w:val="24"/>
        </w:rPr>
        <w:t>(</w:t>
      </w:r>
      <w:r w:rsidR="00247793" w:rsidRPr="005E4F40">
        <w:rPr>
          <w:rFonts w:cs="Arial"/>
          <w:b/>
          <w:color w:val="FF0000"/>
          <w:sz w:val="24"/>
          <w:szCs w:val="24"/>
        </w:rPr>
        <w:t xml:space="preserve">C-Annex </w:t>
      </w:r>
      <w:r w:rsidR="00C109DA">
        <w:rPr>
          <w:rFonts w:cs="Arial"/>
          <w:b/>
          <w:color w:val="FF0000"/>
          <w:sz w:val="24"/>
          <w:szCs w:val="24"/>
        </w:rPr>
        <w:t>1</w:t>
      </w:r>
      <w:r w:rsidR="00247793" w:rsidRPr="005E4F40">
        <w:rPr>
          <w:rFonts w:cs="Arial"/>
          <w:sz w:val="24"/>
          <w:szCs w:val="24"/>
        </w:rPr>
        <w:t xml:space="preserve">) </w:t>
      </w:r>
      <w:r w:rsidR="00790341" w:rsidRPr="005E4F40">
        <w:rPr>
          <w:rFonts w:cs="Arial"/>
          <w:sz w:val="24"/>
          <w:szCs w:val="24"/>
        </w:rPr>
        <w:t xml:space="preserve">form must list </w:t>
      </w:r>
      <w:r w:rsidR="00790341" w:rsidRPr="00D56D90">
        <w:rPr>
          <w:rFonts w:cs="Arial"/>
          <w:sz w:val="24"/>
          <w:szCs w:val="24"/>
          <w:u w:val="single"/>
        </w:rPr>
        <w:t>all</w:t>
      </w:r>
      <w:r w:rsidR="00790341" w:rsidRPr="005E4F40">
        <w:rPr>
          <w:rFonts w:cs="Arial"/>
          <w:sz w:val="24"/>
          <w:szCs w:val="24"/>
        </w:rPr>
        <w:t xml:space="preserve"> the </w:t>
      </w:r>
      <w:r w:rsidR="00AD7F04" w:rsidRPr="005E4F40">
        <w:rPr>
          <w:rFonts w:cs="Arial"/>
          <w:sz w:val="24"/>
          <w:szCs w:val="24"/>
        </w:rPr>
        <w:t>course</w:t>
      </w:r>
      <w:r w:rsidR="00790341" w:rsidRPr="005E4F40">
        <w:rPr>
          <w:rFonts w:cs="Arial"/>
          <w:sz w:val="24"/>
          <w:szCs w:val="24"/>
        </w:rPr>
        <w:t xml:space="preserve">s which </w:t>
      </w:r>
      <w:r w:rsidR="007F0204" w:rsidRPr="005E4F40">
        <w:rPr>
          <w:rFonts w:cs="Arial"/>
          <w:sz w:val="24"/>
          <w:szCs w:val="24"/>
        </w:rPr>
        <w:t>utilise</w:t>
      </w:r>
      <w:r w:rsidR="00790341" w:rsidRPr="005E4F40">
        <w:rPr>
          <w:rFonts w:cs="Arial"/>
          <w:sz w:val="24"/>
          <w:szCs w:val="24"/>
        </w:rPr>
        <w:t xml:space="preserve"> the module(s) and must </w:t>
      </w:r>
      <w:r w:rsidR="00F867A6" w:rsidRPr="005E4F40">
        <w:rPr>
          <w:rFonts w:cs="Arial"/>
          <w:sz w:val="24"/>
          <w:szCs w:val="24"/>
        </w:rPr>
        <w:t xml:space="preserve">indicate </w:t>
      </w:r>
      <w:r w:rsidR="00790341" w:rsidRPr="005E4F40">
        <w:rPr>
          <w:rFonts w:cs="Arial"/>
          <w:sz w:val="24"/>
          <w:szCs w:val="24"/>
        </w:rPr>
        <w:t xml:space="preserve">the </w:t>
      </w:r>
      <w:r w:rsidR="00220964" w:rsidRPr="005E4F40">
        <w:rPr>
          <w:rFonts w:cs="Arial"/>
          <w:sz w:val="24"/>
          <w:szCs w:val="24"/>
        </w:rPr>
        <w:t xml:space="preserve">consideration and </w:t>
      </w:r>
      <w:r w:rsidR="00790341" w:rsidRPr="005E4F40">
        <w:rPr>
          <w:rFonts w:cs="Arial"/>
          <w:sz w:val="24"/>
          <w:szCs w:val="24"/>
        </w:rPr>
        <w:t xml:space="preserve">‘fit’ of the modified module in each </w:t>
      </w:r>
      <w:r w:rsidR="00AD7F04" w:rsidRPr="005E4F40">
        <w:rPr>
          <w:rFonts w:cs="Arial"/>
          <w:sz w:val="24"/>
          <w:szCs w:val="24"/>
        </w:rPr>
        <w:t>course</w:t>
      </w:r>
      <w:r w:rsidR="00220964" w:rsidRPr="005E4F40">
        <w:rPr>
          <w:rFonts w:cs="Arial"/>
          <w:sz w:val="24"/>
          <w:szCs w:val="24"/>
        </w:rPr>
        <w:t xml:space="preserve">. </w:t>
      </w:r>
    </w:p>
    <w:p w14:paraId="11130F0B" w14:textId="77777777" w:rsidR="00790341" w:rsidRPr="005E4F40" w:rsidRDefault="00790341" w:rsidP="000B2298">
      <w:pPr>
        <w:pStyle w:val="CLQEParagraph"/>
        <w:tabs>
          <w:tab w:val="left" w:pos="1134"/>
        </w:tabs>
        <w:ind w:left="567" w:right="242"/>
        <w:rPr>
          <w:rFonts w:cs="Arial"/>
          <w:sz w:val="24"/>
          <w:szCs w:val="24"/>
        </w:rPr>
      </w:pPr>
    </w:p>
    <w:p w14:paraId="1981F204" w14:textId="1B4C3C31" w:rsidR="004C14C0" w:rsidRPr="004C14C0" w:rsidRDefault="004C14C0" w:rsidP="004C14C0">
      <w:pPr>
        <w:ind w:left="851" w:hanging="851"/>
        <w:rPr>
          <w:rFonts w:cs="Arial"/>
        </w:rPr>
      </w:pPr>
      <w:r w:rsidRPr="00F21780">
        <w:rPr>
          <w:rFonts w:cs="Arial"/>
          <w:b/>
          <w:bCs/>
        </w:rPr>
        <w:t>7.</w:t>
      </w:r>
      <w:r w:rsidR="00752B7F" w:rsidRPr="00F21780">
        <w:rPr>
          <w:rFonts w:cs="Arial"/>
          <w:b/>
          <w:bCs/>
        </w:rPr>
        <w:t>4</w:t>
      </w:r>
      <w:r w:rsidRPr="00752B7F">
        <w:rPr>
          <w:rFonts w:cs="Arial"/>
        </w:rPr>
        <w:t xml:space="preserve"> </w:t>
      </w:r>
      <w:r>
        <w:tab/>
      </w:r>
      <w:r w:rsidRPr="004C14C0">
        <w:rPr>
          <w:rFonts w:cs="Arial"/>
        </w:rPr>
        <w:t xml:space="preserve">Where the partner is part of the Teesside University College Partnership (TUCP), the Associate Dean (Learning &amp; Teaching) should respond to the College within 14 calendar days of submission of the modification form to confirm if the </w:t>
      </w:r>
      <w:bookmarkStart w:id="70" w:name="_Int_L2YJdbWr"/>
      <w:r w:rsidRPr="004C14C0">
        <w:rPr>
          <w:rFonts w:cs="Arial"/>
        </w:rPr>
        <w:t>School</w:t>
      </w:r>
      <w:bookmarkEnd w:id="70"/>
      <w:r w:rsidRPr="004C14C0">
        <w:rPr>
          <w:rFonts w:cs="Arial"/>
        </w:rPr>
        <w:t xml:space="preserve"> supports the proposal.  If the School does NOT support the proposal, a statement should be provided to the College to explain the rationale behind the decision.</w:t>
      </w:r>
    </w:p>
    <w:p w14:paraId="292E42EB" w14:textId="77777777" w:rsidR="004C14C0" w:rsidRPr="004C14C0" w:rsidRDefault="004C14C0" w:rsidP="004C14C0">
      <w:pPr>
        <w:ind w:left="851" w:hanging="851"/>
        <w:rPr>
          <w:rFonts w:cs="Arial"/>
        </w:rPr>
      </w:pPr>
    </w:p>
    <w:p w14:paraId="1406E200" w14:textId="77300FEA" w:rsidR="004C14C0" w:rsidRPr="004C14C0" w:rsidRDefault="00CD330E" w:rsidP="004C14C0">
      <w:pPr>
        <w:ind w:left="851" w:hanging="851"/>
        <w:rPr>
          <w:rFonts w:cs="Arial"/>
        </w:rPr>
      </w:pPr>
      <w:r w:rsidRPr="00F21780">
        <w:rPr>
          <w:rFonts w:cs="Arial"/>
          <w:b/>
          <w:bCs/>
        </w:rPr>
        <w:t>7.5</w:t>
      </w:r>
      <w:r>
        <w:rPr>
          <w:rFonts w:cs="Arial"/>
        </w:rPr>
        <w:t xml:space="preserve"> </w:t>
      </w:r>
      <w:r>
        <w:tab/>
      </w:r>
      <w:r w:rsidR="004C14C0" w:rsidRPr="004C14C0">
        <w:rPr>
          <w:rFonts w:cs="Arial"/>
        </w:rPr>
        <w:t>Modification Forms for TU College Partners will be presented to termly meetings of the TUCP Board for consideration, alongside a matrix which will be used to record decisions in relation to each proposal.</w:t>
      </w:r>
    </w:p>
    <w:p w14:paraId="0D6BE291" w14:textId="77777777" w:rsidR="00877531" w:rsidRPr="005E4F40" w:rsidRDefault="00877531" w:rsidP="000B2298">
      <w:pPr>
        <w:tabs>
          <w:tab w:val="left" w:pos="1134"/>
        </w:tabs>
        <w:ind w:left="864" w:hanging="864"/>
        <w:rPr>
          <w:rFonts w:cs="Arial"/>
          <w:b/>
        </w:rPr>
      </w:pPr>
    </w:p>
    <w:p w14:paraId="789A2B34" w14:textId="3FA36BA9" w:rsidR="00752B7F" w:rsidRDefault="00752B7F" w:rsidP="00752B7F">
      <w:pPr>
        <w:ind w:left="851" w:hanging="851"/>
        <w:rPr>
          <w:rFonts w:cs="Arial"/>
        </w:rPr>
      </w:pPr>
      <w:r w:rsidRPr="00F21780">
        <w:rPr>
          <w:rFonts w:cs="Arial"/>
          <w:b/>
        </w:rPr>
        <w:t>7.6</w:t>
      </w:r>
      <w:r w:rsidRPr="005E4F40">
        <w:rPr>
          <w:rFonts w:cs="Arial"/>
          <w:b/>
        </w:rPr>
        <w:tab/>
      </w:r>
      <w:r>
        <w:rPr>
          <w:rFonts w:cs="Arial"/>
        </w:rPr>
        <w:t>Before submission of a modification request, which may result in potential</w:t>
      </w:r>
      <w:r w:rsidRPr="005E4F40">
        <w:rPr>
          <w:rFonts w:cs="Arial"/>
        </w:rPr>
        <w:t xml:space="preserve"> </w:t>
      </w:r>
      <w:r>
        <w:rPr>
          <w:rFonts w:cs="Arial"/>
        </w:rPr>
        <w:t xml:space="preserve">content </w:t>
      </w:r>
      <w:r w:rsidRPr="009B06E7">
        <w:rPr>
          <w:rFonts w:cs="Arial"/>
          <w:bCs/>
        </w:rPr>
        <w:t xml:space="preserve">changes to </w:t>
      </w:r>
      <w:r>
        <w:rPr>
          <w:rFonts w:cs="Arial"/>
          <w:bCs/>
        </w:rPr>
        <w:t xml:space="preserve">the </w:t>
      </w:r>
      <w:r w:rsidRPr="009B06E7">
        <w:rPr>
          <w:rFonts w:cs="Arial"/>
          <w:bCs/>
        </w:rPr>
        <w:t xml:space="preserve">University website/course pages mid-cycle, Schools must initially seek advice and guidance </w:t>
      </w:r>
      <w:r>
        <w:rPr>
          <w:rFonts w:cs="Arial"/>
          <w:bCs/>
        </w:rPr>
        <w:t>on</w:t>
      </w:r>
      <w:r w:rsidRPr="009B06E7">
        <w:rPr>
          <w:rFonts w:cs="Arial"/>
          <w:bCs/>
        </w:rPr>
        <w:t xml:space="preserve"> S</w:t>
      </w:r>
      <w:r>
        <w:rPr>
          <w:rFonts w:cs="Arial"/>
          <w:bCs/>
        </w:rPr>
        <w:t xml:space="preserve">tudent Recruitment and Marketing </w:t>
      </w:r>
      <w:r w:rsidRPr="009B06E7">
        <w:rPr>
          <w:rFonts w:cs="Arial"/>
          <w:bCs/>
        </w:rPr>
        <w:t>protocol in such circumstance</w:t>
      </w:r>
      <w:r>
        <w:rPr>
          <w:rFonts w:cs="Arial"/>
          <w:bCs/>
        </w:rPr>
        <w:t>s</w:t>
      </w:r>
      <w:r w:rsidRPr="009B06E7">
        <w:rPr>
          <w:rFonts w:cs="Arial"/>
          <w:bCs/>
        </w:rPr>
        <w:t xml:space="preserve"> </w:t>
      </w:r>
      <w:r>
        <w:rPr>
          <w:rFonts w:cs="Arial"/>
          <w:bCs/>
        </w:rPr>
        <w:t>from the</w:t>
      </w:r>
      <w:r>
        <w:rPr>
          <w:rFonts w:cs="Arial"/>
          <w:b/>
        </w:rPr>
        <w:t xml:space="preserve"> </w:t>
      </w:r>
      <w:r w:rsidRPr="005E4F40">
        <w:rPr>
          <w:rFonts w:cs="Arial"/>
        </w:rPr>
        <w:t>School’s Associate Dean (Marketing &amp; Recruitment) and Deputy Director (Student Recruitment &amp; Admission</w:t>
      </w:r>
      <w:r>
        <w:rPr>
          <w:rFonts w:cs="Arial"/>
        </w:rPr>
        <w:t>s</w:t>
      </w:r>
      <w:r w:rsidRPr="005E4F40">
        <w:rPr>
          <w:rFonts w:cs="Arial"/>
        </w:rPr>
        <w:t>)</w:t>
      </w:r>
      <w:r>
        <w:rPr>
          <w:rFonts w:cs="Arial"/>
        </w:rPr>
        <w:t xml:space="preserve"> within SRM before submission.</w:t>
      </w:r>
    </w:p>
    <w:p w14:paraId="64E0E565" w14:textId="59D9ED09" w:rsidR="00877531" w:rsidRPr="005E4F40" w:rsidRDefault="00877531" w:rsidP="000B2298">
      <w:pPr>
        <w:tabs>
          <w:tab w:val="left" w:pos="1134"/>
        </w:tabs>
        <w:ind w:left="864" w:hanging="864"/>
        <w:rPr>
          <w:rFonts w:cs="Arial"/>
        </w:rPr>
      </w:pPr>
    </w:p>
    <w:p w14:paraId="22CD528C" w14:textId="77777777" w:rsidR="00EC78B9" w:rsidRPr="005E4F40" w:rsidRDefault="00EC78B9" w:rsidP="000B2298">
      <w:pPr>
        <w:tabs>
          <w:tab w:val="left" w:pos="1134"/>
        </w:tabs>
        <w:ind w:left="864" w:hanging="864"/>
        <w:rPr>
          <w:rFonts w:cs="Arial"/>
        </w:rPr>
      </w:pPr>
    </w:p>
    <w:p w14:paraId="39E48C31" w14:textId="77777777" w:rsidR="00EC78B9" w:rsidRPr="005E4F40" w:rsidRDefault="00EC78B9" w:rsidP="000B2298">
      <w:pPr>
        <w:tabs>
          <w:tab w:val="left" w:pos="1134"/>
        </w:tabs>
        <w:ind w:left="864" w:hanging="864"/>
        <w:rPr>
          <w:rFonts w:cs="Arial"/>
        </w:rPr>
        <w:sectPr w:rsidR="00EC78B9" w:rsidRPr="005E4F40" w:rsidSect="00AD2A46">
          <w:pgSz w:w="11906" w:h="16838"/>
          <w:pgMar w:top="1440" w:right="1440" w:bottom="1440" w:left="1440" w:header="708" w:footer="708" w:gutter="0"/>
          <w:cols w:space="708"/>
          <w:docGrid w:linePitch="360"/>
        </w:sectPr>
      </w:pPr>
    </w:p>
    <w:p w14:paraId="0FE30AA5" w14:textId="6AAED912" w:rsidR="00790341" w:rsidRPr="00704A3A" w:rsidRDefault="00925DB2" w:rsidP="00704A3A">
      <w:pPr>
        <w:pStyle w:val="Heading1"/>
      </w:pPr>
      <w:bookmarkStart w:id="71" w:name="_Toc141974814"/>
      <w:bookmarkStart w:id="72" w:name="_Toc175915569"/>
      <w:bookmarkEnd w:id="67"/>
      <w:r w:rsidRPr="7028855D">
        <w:rPr>
          <w:lang w:val="en-GB"/>
        </w:rPr>
        <w:lastRenderedPageBreak/>
        <w:t>8</w:t>
      </w:r>
      <w:r w:rsidR="007B52E1">
        <w:t>.</w:t>
      </w:r>
      <w:r>
        <w:tab/>
      </w:r>
      <w:r w:rsidR="00790341">
        <w:t>GENERAL</w:t>
      </w:r>
      <w:bookmarkEnd w:id="71"/>
      <w:bookmarkEnd w:id="72"/>
      <w:r w:rsidR="00790341">
        <w:t xml:space="preserve"> </w:t>
      </w:r>
    </w:p>
    <w:p w14:paraId="141C236D" w14:textId="77777777" w:rsidR="00AD2A46" w:rsidRPr="005E4F40" w:rsidRDefault="00AD2A46" w:rsidP="000B2298">
      <w:pPr>
        <w:ind w:left="567" w:firstLine="297"/>
        <w:rPr>
          <w:rFonts w:cs="Arial"/>
        </w:rPr>
      </w:pPr>
    </w:p>
    <w:p w14:paraId="1687CB04" w14:textId="77777777" w:rsidR="00790341" w:rsidRPr="005E4F40" w:rsidRDefault="00790341" w:rsidP="000B2298">
      <w:pPr>
        <w:ind w:left="567" w:firstLine="333"/>
        <w:rPr>
          <w:rFonts w:cs="Arial"/>
        </w:rPr>
      </w:pPr>
      <w:r w:rsidRPr="005E4F40">
        <w:rPr>
          <w:rFonts w:cs="Arial"/>
        </w:rPr>
        <w:t>References and Further Information;</w:t>
      </w:r>
    </w:p>
    <w:p w14:paraId="728417B1" w14:textId="77777777" w:rsidR="00790341" w:rsidRPr="005E4F40" w:rsidRDefault="00790341" w:rsidP="000B2298">
      <w:pPr>
        <w:ind w:left="567"/>
        <w:rPr>
          <w:rFonts w:cs="Arial"/>
        </w:rPr>
      </w:pPr>
    </w:p>
    <w:p w14:paraId="508DC6D4" w14:textId="205C74B4" w:rsidR="00E17287" w:rsidRPr="005E4F40" w:rsidRDefault="00E17287" w:rsidP="001D6E5C">
      <w:pPr>
        <w:ind w:left="900"/>
        <w:rPr>
          <w:rFonts w:cs="Arial"/>
        </w:rPr>
      </w:pPr>
      <w:r w:rsidRPr="005E4F40">
        <w:rPr>
          <w:rFonts w:cs="Arial"/>
        </w:rPr>
        <w:t>The Office for Students (OfS) Advise 1: The OfS approach to regulation</w:t>
      </w:r>
      <w:r w:rsidR="00C7112A" w:rsidRPr="005E4F40">
        <w:rPr>
          <w:rFonts w:cs="Arial"/>
        </w:rPr>
        <w:t>, Annex B</w:t>
      </w:r>
      <w:r w:rsidR="000921EC">
        <w:rPr>
          <w:rFonts w:cs="Arial"/>
        </w:rPr>
        <w:t>.</w:t>
      </w:r>
      <w:r w:rsidRPr="005E4F40">
        <w:rPr>
          <w:rFonts w:cs="Arial"/>
        </w:rPr>
        <w:t xml:space="preserve"> </w:t>
      </w:r>
    </w:p>
    <w:p w14:paraId="6A1191A6" w14:textId="77777777" w:rsidR="004C1DC3" w:rsidRPr="005E4F40" w:rsidRDefault="004C1DC3" w:rsidP="001D6E5C">
      <w:pPr>
        <w:ind w:left="900"/>
        <w:rPr>
          <w:rFonts w:cs="Arial"/>
        </w:rPr>
      </w:pPr>
    </w:p>
    <w:p w14:paraId="3F0D76F4" w14:textId="611F2072" w:rsidR="00E17287" w:rsidRDefault="00E17287" w:rsidP="001D6E5C">
      <w:pPr>
        <w:ind w:left="900"/>
        <w:rPr>
          <w:rFonts w:cs="Arial"/>
        </w:rPr>
      </w:pPr>
      <w:r w:rsidRPr="005E4F40">
        <w:rPr>
          <w:rFonts w:cs="Arial"/>
        </w:rPr>
        <w:t>The Office for Students (OfS) Advise 2: Registration of current providers for 2019-20, Annex 2</w:t>
      </w:r>
      <w:r w:rsidR="000921EC">
        <w:rPr>
          <w:rFonts w:cs="Arial"/>
        </w:rPr>
        <w:t>.</w:t>
      </w:r>
      <w:r w:rsidRPr="005E4F40">
        <w:rPr>
          <w:rFonts w:cs="Arial"/>
        </w:rPr>
        <w:t xml:space="preserve"> </w:t>
      </w:r>
    </w:p>
    <w:p w14:paraId="022CAC67" w14:textId="06DEAFFB" w:rsidR="003E301A" w:rsidRDefault="003E301A" w:rsidP="001D6E5C">
      <w:pPr>
        <w:ind w:left="900"/>
        <w:rPr>
          <w:rFonts w:cs="Arial"/>
        </w:rPr>
      </w:pPr>
    </w:p>
    <w:p w14:paraId="2811EB62" w14:textId="0053405F" w:rsidR="003E301A" w:rsidRPr="005E4F40" w:rsidRDefault="003E301A" w:rsidP="001D6E5C">
      <w:pPr>
        <w:ind w:left="900"/>
        <w:rPr>
          <w:rFonts w:cs="Arial"/>
        </w:rPr>
      </w:pPr>
      <w:r>
        <w:rPr>
          <w:rFonts w:cs="Arial"/>
        </w:rPr>
        <w:t>The Office for Students (OfS) Quality and Standards Conditions</w:t>
      </w:r>
    </w:p>
    <w:p w14:paraId="02994CD4" w14:textId="77777777" w:rsidR="004C1DC3" w:rsidRPr="005E4F40" w:rsidRDefault="004C1DC3" w:rsidP="001D6E5C">
      <w:pPr>
        <w:ind w:left="900"/>
        <w:rPr>
          <w:rFonts w:cs="Arial"/>
        </w:rPr>
      </w:pPr>
    </w:p>
    <w:p w14:paraId="4E2520DB" w14:textId="179EC9AB" w:rsidR="00CF545B" w:rsidRPr="005E4F40" w:rsidRDefault="00CF545B" w:rsidP="001D6E5C">
      <w:pPr>
        <w:ind w:left="900"/>
        <w:rPr>
          <w:rFonts w:cs="Arial"/>
        </w:rPr>
      </w:pPr>
      <w:r w:rsidRPr="005E4F40">
        <w:rPr>
          <w:rFonts w:cs="Arial"/>
        </w:rPr>
        <w:t>OIA Good Practice Framework: Supporting Disabled Students</w:t>
      </w:r>
      <w:r w:rsidR="000921EC">
        <w:rPr>
          <w:rFonts w:cs="Arial"/>
        </w:rPr>
        <w:t>.</w:t>
      </w:r>
      <w:r w:rsidRPr="005E4F40">
        <w:rPr>
          <w:rFonts w:cs="Arial"/>
        </w:rPr>
        <w:t xml:space="preserve"> </w:t>
      </w:r>
    </w:p>
    <w:p w14:paraId="016A421D" w14:textId="77777777" w:rsidR="00E17287" w:rsidRPr="005E4F40" w:rsidRDefault="00E17287" w:rsidP="000B2298">
      <w:pPr>
        <w:ind w:left="900"/>
        <w:rPr>
          <w:rFonts w:cs="Arial"/>
        </w:rPr>
      </w:pPr>
    </w:p>
    <w:p w14:paraId="647700C4" w14:textId="77777777" w:rsidR="00790341" w:rsidRPr="005E4F40" w:rsidRDefault="00790341" w:rsidP="000B2298">
      <w:pPr>
        <w:ind w:left="900"/>
        <w:rPr>
          <w:rFonts w:cs="Arial"/>
        </w:rPr>
      </w:pPr>
      <w:r w:rsidRPr="005E4F40">
        <w:rPr>
          <w:rFonts w:cs="Arial"/>
        </w:rPr>
        <w:t>QAA Quality Code:</w:t>
      </w:r>
    </w:p>
    <w:p w14:paraId="7C858FAD" w14:textId="41AB6FE6" w:rsidR="00790341" w:rsidRPr="005E4F40" w:rsidRDefault="00397DDD" w:rsidP="00B45669">
      <w:pPr>
        <w:pStyle w:val="ListParagraph"/>
        <w:numPr>
          <w:ilvl w:val="0"/>
          <w:numId w:val="2"/>
        </w:numPr>
        <w:ind w:left="1260"/>
        <w:contextualSpacing/>
        <w:rPr>
          <w:rFonts w:cs="Arial"/>
        </w:rPr>
      </w:pPr>
      <w:r>
        <w:rPr>
          <w:rFonts w:cs="Arial"/>
        </w:rPr>
        <w:t>Course Design and Development</w:t>
      </w:r>
      <w:r w:rsidR="000921EC">
        <w:rPr>
          <w:rFonts w:cs="Arial"/>
        </w:rPr>
        <w:t>.</w:t>
      </w:r>
    </w:p>
    <w:p w14:paraId="2AE5D1AA" w14:textId="77777777" w:rsidR="00790341" w:rsidRPr="005E4F40" w:rsidRDefault="00790341" w:rsidP="000B2298">
      <w:pPr>
        <w:ind w:left="1431" w:hanging="567"/>
        <w:rPr>
          <w:rFonts w:cs="Arial"/>
        </w:rPr>
      </w:pPr>
    </w:p>
    <w:p w14:paraId="4DA93D4D" w14:textId="77777777" w:rsidR="00790341" w:rsidRPr="005E4F40" w:rsidRDefault="00790341" w:rsidP="000B2298">
      <w:pPr>
        <w:ind w:left="1431" w:hanging="531"/>
        <w:rPr>
          <w:rFonts w:cs="Arial"/>
        </w:rPr>
      </w:pPr>
      <w:r w:rsidRPr="005E4F40">
        <w:rPr>
          <w:rFonts w:cs="Arial"/>
        </w:rPr>
        <w:t xml:space="preserve">Competition &amp; Markets Authority </w:t>
      </w:r>
    </w:p>
    <w:p w14:paraId="70A184F1" w14:textId="77777777" w:rsidR="00790341" w:rsidRPr="005E4F40" w:rsidRDefault="00790341" w:rsidP="00B45669">
      <w:pPr>
        <w:pStyle w:val="ListParagraph"/>
        <w:numPr>
          <w:ilvl w:val="0"/>
          <w:numId w:val="3"/>
        </w:numPr>
        <w:ind w:left="1260"/>
        <w:contextualSpacing/>
        <w:rPr>
          <w:rFonts w:cs="Arial"/>
        </w:rPr>
      </w:pPr>
      <w:r w:rsidRPr="005E4F40">
        <w:rPr>
          <w:rFonts w:cs="Arial"/>
        </w:rPr>
        <w:t xml:space="preserve">UK higher education providers – advice on consumer protection law - Helping you comply with your obligations. </w:t>
      </w:r>
    </w:p>
    <w:p w14:paraId="7F7606CF" w14:textId="77777777" w:rsidR="00790341" w:rsidRPr="005E4F40" w:rsidRDefault="00790341" w:rsidP="000B2298">
      <w:pPr>
        <w:tabs>
          <w:tab w:val="left" w:pos="3184"/>
        </w:tabs>
        <w:ind w:left="1134" w:hanging="567"/>
        <w:rPr>
          <w:rFonts w:cs="Arial"/>
        </w:rPr>
      </w:pPr>
    </w:p>
    <w:p w14:paraId="6DF03DBD" w14:textId="77777777" w:rsidR="00220964" w:rsidRPr="005E4F40" w:rsidRDefault="00790341" w:rsidP="000B2298">
      <w:pPr>
        <w:tabs>
          <w:tab w:val="left" w:pos="3184"/>
        </w:tabs>
        <w:ind w:left="1260" w:hanging="360"/>
        <w:rPr>
          <w:rFonts w:cs="Arial"/>
        </w:rPr>
      </w:pPr>
      <w:r w:rsidRPr="005E4F40">
        <w:rPr>
          <w:rFonts w:cs="Arial"/>
        </w:rPr>
        <w:t>Teesside University</w:t>
      </w:r>
      <w:r w:rsidR="00220964" w:rsidRPr="005E4F40">
        <w:rPr>
          <w:rFonts w:cs="Arial"/>
        </w:rPr>
        <w:t xml:space="preserve"> Legal Services </w:t>
      </w:r>
    </w:p>
    <w:p w14:paraId="347D7652" w14:textId="77777777" w:rsidR="00790341" w:rsidRPr="005E4F40" w:rsidRDefault="00790341" w:rsidP="00B45669">
      <w:pPr>
        <w:pStyle w:val="ListParagraph"/>
        <w:numPr>
          <w:ilvl w:val="0"/>
          <w:numId w:val="5"/>
        </w:numPr>
        <w:tabs>
          <w:tab w:val="left" w:pos="1260"/>
        </w:tabs>
        <w:ind w:hanging="594"/>
        <w:rPr>
          <w:rFonts w:cs="Arial"/>
        </w:rPr>
      </w:pPr>
      <w:r w:rsidRPr="005E4F40">
        <w:rPr>
          <w:rFonts w:cs="Arial"/>
        </w:rPr>
        <w:t>Terms and Conditions.</w:t>
      </w:r>
    </w:p>
    <w:p w14:paraId="4C30E89A" w14:textId="77777777" w:rsidR="006E7D79" w:rsidRPr="005E4F40" w:rsidRDefault="006E7D79" w:rsidP="000B2298">
      <w:pPr>
        <w:pStyle w:val="ListParagraph"/>
        <w:tabs>
          <w:tab w:val="left" w:pos="1260"/>
        </w:tabs>
        <w:rPr>
          <w:rFonts w:cs="Arial"/>
        </w:rPr>
      </w:pPr>
    </w:p>
    <w:p w14:paraId="0B583A5C" w14:textId="68F0AF08" w:rsidR="006E7D79" w:rsidRDefault="001108F2" w:rsidP="000B2298">
      <w:pPr>
        <w:pStyle w:val="ListParagraph"/>
        <w:tabs>
          <w:tab w:val="left" w:pos="1260"/>
        </w:tabs>
        <w:ind w:left="900"/>
        <w:rPr>
          <w:rFonts w:cs="Arial"/>
        </w:rPr>
      </w:pPr>
      <w:proofErr w:type="spellStart"/>
      <w:r w:rsidRPr="005E4F40">
        <w:rPr>
          <w:rFonts w:cs="Arial"/>
        </w:rPr>
        <w:t>GuildHE</w:t>
      </w:r>
      <w:proofErr w:type="spellEnd"/>
      <w:r w:rsidRPr="005E4F40">
        <w:rPr>
          <w:rFonts w:cs="Arial"/>
        </w:rPr>
        <w:t>/</w:t>
      </w:r>
      <w:r w:rsidR="004D3180" w:rsidRPr="005E4F40">
        <w:rPr>
          <w:rFonts w:cs="Arial"/>
        </w:rPr>
        <w:t xml:space="preserve">HEFCE - </w:t>
      </w:r>
      <w:r w:rsidR="006E7D79" w:rsidRPr="005E4F40">
        <w:rPr>
          <w:rFonts w:cs="Arial"/>
        </w:rPr>
        <w:t>Higher education course changes and closures: statement of good practice</w:t>
      </w:r>
      <w:r w:rsidR="000921EC">
        <w:rPr>
          <w:rFonts w:cs="Arial"/>
        </w:rPr>
        <w:t>.</w:t>
      </w:r>
    </w:p>
    <w:p w14:paraId="17C43A47" w14:textId="77777777" w:rsidR="00432A3B" w:rsidRDefault="00432A3B" w:rsidP="000B2298">
      <w:pPr>
        <w:pStyle w:val="ListParagraph"/>
        <w:tabs>
          <w:tab w:val="left" w:pos="1260"/>
        </w:tabs>
        <w:ind w:left="900"/>
        <w:rPr>
          <w:rFonts w:cs="Arial"/>
        </w:rPr>
      </w:pPr>
    </w:p>
    <w:p w14:paraId="53F36884" w14:textId="4484F200" w:rsidR="00F9713D" w:rsidRDefault="001D52E3" w:rsidP="00F9713D">
      <w:pPr>
        <w:pStyle w:val="ListParagraph"/>
        <w:tabs>
          <w:tab w:val="left" w:pos="1260"/>
        </w:tabs>
        <w:ind w:left="900"/>
        <w:rPr>
          <w:rFonts w:cs="Arial"/>
        </w:rPr>
      </w:pPr>
      <w:proofErr w:type="spellStart"/>
      <w:r>
        <w:rPr>
          <w:rFonts w:cs="Arial"/>
        </w:rPr>
        <w:t>IfATE</w:t>
      </w:r>
      <w:proofErr w:type="spellEnd"/>
      <w:r>
        <w:rPr>
          <w:rFonts w:cs="Arial"/>
        </w:rPr>
        <w:t xml:space="preserve"> Higher Tech</w:t>
      </w:r>
      <w:r w:rsidR="00D37A98">
        <w:rPr>
          <w:rFonts w:cs="Arial"/>
        </w:rPr>
        <w:t>n</w:t>
      </w:r>
      <w:r>
        <w:rPr>
          <w:rFonts w:cs="Arial"/>
        </w:rPr>
        <w:t>ical Qualif</w:t>
      </w:r>
      <w:r w:rsidR="00D37A98">
        <w:rPr>
          <w:rFonts w:cs="Arial"/>
        </w:rPr>
        <w:t>i</w:t>
      </w:r>
      <w:r>
        <w:rPr>
          <w:rFonts w:cs="Arial"/>
        </w:rPr>
        <w:t>cations: Changes to Qualifications.</w:t>
      </w:r>
      <w:bookmarkStart w:id="73" w:name="_Toc141974815"/>
      <w:bookmarkStart w:id="74" w:name="_Toc465320573"/>
    </w:p>
    <w:p w14:paraId="1DB7440C" w14:textId="77777777" w:rsidR="00EB2616" w:rsidRDefault="00EB2616">
      <w:pPr>
        <w:rPr>
          <w:rFonts w:cs="Arial"/>
        </w:rPr>
        <w:sectPr w:rsidR="00EB2616" w:rsidSect="00A56162">
          <w:headerReference w:type="default" r:id="rId20"/>
          <w:footerReference w:type="default" r:id="rId21"/>
          <w:pgSz w:w="11906" w:h="16838" w:code="9"/>
          <w:pgMar w:top="1440" w:right="1440" w:bottom="1440" w:left="1440" w:header="706" w:footer="706" w:gutter="0"/>
          <w:cols w:space="708"/>
          <w:docGrid w:linePitch="360"/>
        </w:sectPr>
      </w:pPr>
    </w:p>
    <w:p w14:paraId="4DFCDDF0" w14:textId="3BFD6AB1" w:rsidR="00004578" w:rsidRPr="00723FA1" w:rsidRDefault="00004578" w:rsidP="00723FA1">
      <w:pPr>
        <w:pStyle w:val="Heading1"/>
        <w:jc w:val="right"/>
        <w:rPr>
          <w:rFonts w:cs="Arial"/>
          <w:lang w:val="en-GB"/>
        </w:rPr>
      </w:pPr>
      <w:bookmarkStart w:id="75" w:name="_Toc175915570"/>
      <w:r w:rsidRPr="00723FA1">
        <w:rPr>
          <w:rFonts w:cs="Arial"/>
          <w:lang w:val="en-GB"/>
        </w:rPr>
        <w:lastRenderedPageBreak/>
        <w:t>APPENDIX 1</w:t>
      </w:r>
      <w:bookmarkEnd w:id="73"/>
      <w:bookmarkEnd w:id="75"/>
    </w:p>
    <w:p w14:paraId="78DB2EA1" w14:textId="77777777" w:rsidR="00004578" w:rsidRPr="005E4F40" w:rsidRDefault="00004578" w:rsidP="00004578">
      <w:pPr>
        <w:jc w:val="center"/>
        <w:rPr>
          <w:rFonts w:cs="Arial"/>
          <w:b/>
        </w:rPr>
      </w:pPr>
    </w:p>
    <w:p w14:paraId="0B98CCA7" w14:textId="2F64711B" w:rsidR="00A56162" w:rsidRPr="005E4F40" w:rsidRDefault="00A56162" w:rsidP="00004578">
      <w:pPr>
        <w:jc w:val="center"/>
        <w:rPr>
          <w:rFonts w:cs="Arial"/>
          <w:b/>
        </w:rPr>
      </w:pPr>
      <w:r w:rsidRPr="005E4F40">
        <w:rPr>
          <w:rFonts w:cs="Arial"/>
          <w:b/>
        </w:rPr>
        <w:t>Guidance on Naming Awards, Naming Conventions for Award Titles, and using Alternative Award Titles for Similar Courses of Study</w:t>
      </w:r>
      <w:bookmarkEnd w:id="74"/>
    </w:p>
    <w:p w14:paraId="7FEFE760" w14:textId="77777777" w:rsidR="00A56162" w:rsidRPr="005E4F40" w:rsidRDefault="00A56162" w:rsidP="00004578">
      <w:pPr>
        <w:ind w:firstLine="27"/>
        <w:jc w:val="center"/>
        <w:rPr>
          <w:rFonts w:cs="Arial"/>
          <w:b/>
        </w:rPr>
      </w:pPr>
    </w:p>
    <w:p w14:paraId="318C3D5F" w14:textId="77777777" w:rsidR="00A56162" w:rsidRPr="005E4F40" w:rsidRDefault="00A56162" w:rsidP="00A56162">
      <w:pPr>
        <w:ind w:firstLine="27"/>
        <w:rPr>
          <w:rFonts w:cs="Arial"/>
          <w:b/>
        </w:rPr>
      </w:pPr>
      <w:r w:rsidRPr="005E4F40">
        <w:rPr>
          <w:rFonts w:cs="Arial"/>
          <w:b/>
        </w:rPr>
        <w:t>Naming Awards: General Principles</w:t>
      </w:r>
    </w:p>
    <w:p w14:paraId="6C1B23C6" w14:textId="77777777" w:rsidR="00A56162" w:rsidRPr="005E4F40" w:rsidRDefault="00A56162" w:rsidP="00A56162">
      <w:pPr>
        <w:ind w:firstLine="27"/>
        <w:rPr>
          <w:rFonts w:cs="Arial"/>
          <w:b/>
        </w:rPr>
      </w:pPr>
    </w:p>
    <w:p w14:paraId="683860F5" w14:textId="77777777" w:rsidR="00A56162" w:rsidRPr="005E4F40" w:rsidRDefault="00A56162" w:rsidP="00A56162">
      <w:pPr>
        <w:ind w:firstLine="27"/>
        <w:rPr>
          <w:rFonts w:cs="Arial"/>
        </w:rPr>
      </w:pPr>
      <w:r w:rsidRPr="005E4F40">
        <w:rPr>
          <w:rFonts w:cs="Arial"/>
        </w:rPr>
        <w:t xml:space="preserve">When deciding on award titles, </w:t>
      </w:r>
      <w:proofErr w:type="gramStart"/>
      <w:r w:rsidRPr="005E4F40">
        <w:rPr>
          <w:rFonts w:cs="Arial"/>
        </w:rPr>
        <w:t>a number of</w:t>
      </w:r>
      <w:proofErr w:type="gramEnd"/>
      <w:r w:rsidRPr="005E4F40">
        <w:rPr>
          <w:rFonts w:cs="Arial"/>
        </w:rPr>
        <w:t xml:space="preserve"> related criteria should be taken into account, including:</w:t>
      </w:r>
    </w:p>
    <w:p w14:paraId="55EC84EC" w14:textId="77777777" w:rsidR="00A56162" w:rsidRPr="005E4F40" w:rsidRDefault="00A56162" w:rsidP="00A56162">
      <w:pPr>
        <w:rPr>
          <w:rFonts w:cs="Arial"/>
        </w:rPr>
      </w:pPr>
    </w:p>
    <w:p w14:paraId="6DB43D7B" w14:textId="77777777" w:rsidR="00A56162" w:rsidRPr="005E4F40" w:rsidRDefault="00A56162" w:rsidP="00B45669">
      <w:pPr>
        <w:numPr>
          <w:ilvl w:val="0"/>
          <w:numId w:val="6"/>
        </w:numPr>
        <w:tabs>
          <w:tab w:val="left" w:pos="810"/>
        </w:tabs>
        <w:rPr>
          <w:rFonts w:cs="Arial"/>
        </w:rPr>
      </w:pPr>
      <w:r w:rsidRPr="005E4F40">
        <w:rPr>
          <w:rFonts w:cs="Arial"/>
        </w:rPr>
        <w:t>The title should be justifiable in terms of the course of study.</w:t>
      </w:r>
    </w:p>
    <w:p w14:paraId="36A7792B" w14:textId="77777777" w:rsidR="00A56162" w:rsidRPr="005E4F40" w:rsidRDefault="00A56162" w:rsidP="00B45669">
      <w:pPr>
        <w:numPr>
          <w:ilvl w:val="0"/>
          <w:numId w:val="6"/>
        </w:numPr>
        <w:tabs>
          <w:tab w:val="left" w:pos="810"/>
        </w:tabs>
        <w:rPr>
          <w:rFonts w:cs="Arial"/>
        </w:rPr>
      </w:pPr>
      <w:r w:rsidRPr="005E4F40">
        <w:rPr>
          <w:rFonts w:cs="Arial"/>
        </w:rPr>
        <w:t>There should be a close alignment between the overall learning outcomes of the course and the award title.</w:t>
      </w:r>
    </w:p>
    <w:p w14:paraId="51E0263C" w14:textId="77777777" w:rsidR="00A56162" w:rsidRPr="005E4F40" w:rsidRDefault="00A56162" w:rsidP="00B45669">
      <w:pPr>
        <w:numPr>
          <w:ilvl w:val="0"/>
          <w:numId w:val="6"/>
        </w:numPr>
        <w:tabs>
          <w:tab w:val="left" w:pos="810"/>
        </w:tabs>
        <w:rPr>
          <w:rFonts w:cs="Arial"/>
        </w:rPr>
      </w:pPr>
      <w:r w:rsidRPr="005E4F40">
        <w:rPr>
          <w:rFonts w:cs="Arial"/>
        </w:rPr>
        <w:t>The overall learning outcomes of the course should be compatible with the totality of module learning outcomes.</w:t>
      </w:r>
    </w:p>
    <w:p w14:paraId="1F27ADCE" w14:textId="77777777" w:rsidR="00A56162" w:rsidRPr="005E4F40" w:rsidRDefault="00A56162" w:rsidP="00B45669">
      <w:pPr>
        <w:numPr>
          <w:ilvl w:val="0"/>
          <w:numId w:val="6"/>
        </w:numPr>
        <w:tabs>
          <w:tab w:val="left" w:pos="810"/>
        </w:tabs>
        <w:rPr>
          <w:rFonts w:cs="Arial"/>
        </w:rPr>
      </w:pPr>
      <w:r w:rsidRPr="005E4F40">
        <w:rPr>
          <w:rFonts w:cs="Arial"/>
        </w:rPr>
        <w:t>The concepts referred to in the title should have currency and/or be recognised within relevant academic disciplines and/or employment sectors.</w:t>
      </w:r>
    </w:p>
    <w:p w14:paraId="504381CA" w14:textId="4B742189" w:rsidR="00A56162" w:rsidRPr="005E4F40" w:rsidRDefault="00A56162" w:rsidP="00B45669">
      <w:pPr>
        <w:numPr>
          <w:ilvl w:val="0"/>
          <w:numId w:val="6"/>
        </w:numPr>
        <w:tabs>
          <w:tab w:val="left" w:pos="810"/>
        </w:tabs>
        <w:rPr>
          <w:rFonts w:cs="Arial"/>
        </w:rPr>
      </w:pPr>
      <w:r w:rsidRPr="005E4F40">
        <w:rPr>
          <w:rFonts w:cs="Arial"/>
        </w:rPr>
        <w:t>The title should be attractive and distinctive within specific defined markets.</w:t>
      </w:r>
    </w:p>
    <w:p w14:paraId="48D706F0" w14:textId="77777777" w:rsidR="00A56162" w:rsidRPr="005E4F40" w:rsidRDefault="00A56162" w:rsidP="00B45669">
      <w:pPr>
        <w:numPr>
          <w:ilvl w:val="0"/>
          <w:numId w:val="6"/>
        </w:numPr>
        <w:tabs>
          <w:tab w:val="left" w:pos="810"/>
        </w:tabs>
        <w:rPr>
          <w:rFonts w:cs="Arial"/>
        </w:rPr>
      </w:pPr>
      <w:r w:rsidRPr="005E4F40">
        <w:rPr>
          <w:rFonts w:cs="Arial"/>
        </w:rPr>
        <w:t>The title should be simple and clarify the subject matter of a course to applicants.</w:t>
      </w:r>
    </w:p>
    <w:p w14:paraId="7C31F5E2" w14:textId="48265EB0" w:rsidR="00A56162" w:rsidRDefault="00A56162" w:rsidP="00B45669">
      <w:pPr>
        <w:numPr>
          <w:ilvl w:val="0"/>
          <w:numId w:val="6"/>
        </w:numPr>
        <w:tabs>
          <w:tab w:val="left" w:pos="810"/>
        </w:tabs>
        <w:rPr>
          <w:rFonts w:cs="Arial"/>
        </w:rPr>
      </w:pPr>
      <w:r w:rsidRPr="005E4F40">
        <w:rPr>
          <w:rFonts w:cs="Arial"/>
        </w:rPr>
        <w:t xml:space="preserve">There may be administrative/funding/international (UK </w:t>
      </w:r>
      <w:r w:rsidR="001C37A1">
        <w:rPr>
          <w:rFonts w:cs="Arial"/>
        </w:rPr>
        <w:t>Home Office Visas &amp; Immigration</w:t>
      </w:r>
      <w:r w:rsidRPr="005E4F40">
        <w:rPr>
          <w:rFonts w:cs="Arial"/>
        </w:rPr>
        <w:t xml:space="preserve"> (UKVI)) </w:t>
      </w:r>
      <w:r w:rsidR="001C37A1">
        <w:rPr>
          <w:rFonts w:cs="Arial"/>
        </w:rPr>
        <w:t>requirements</w:t>
      </w:r>
      <w:r w:rsidRPr="005E4F40">
        <w:rPr>
          <w:rFonts w:cs="Arial"/>
        </w:rPr>
        <w:t xml:space="preserve"> to consider, e.g. relation to HECoS codes and HEFCE price groups</w:t>
      </w:r>
      <w:r w:rsidR="006263FC">
        <w:rPr>
          <w:rFonts w:cs="Arial"/>
        </w:rPr>
        <w:t>.</w:t>
      </w:r>
    </w:p>
    <w:p w14:paraId="137BC13E" w14:textId="77777777" w:rsidR="006263FC" w:rsidRDefault="006263FC" w:rsidP="00B45669">
      <w:pPr>
        <w:numPr>
          <w:ilvl w:val="0"/>
          <w:numId w:val="6"/>
        </w:numPr>
        <w:tabs>
          <w:tab w:val="left" w:pos="810"/>
        </w:tabs>
        <w:rPr>
          <w:rFonts w:cs="Arial"/>
        </w:rPr>
      </w:pPr>
      <w:r>
        <w:rPr>
          <w:rFonts w:cs="Arial"/>
        </w:rPr>
        <w:t xml:space="preserve">Awards including a sandwich year/placement year must be recognised within the title. </w:t>
      </w:r>
    </w:p>
    <w:p w14:paraId="0DB11442" w14:textId="44FEA7D1" w:rsidR="006263FC" w:rsidRDefault="006263FC" w:rsidP="00B45669">
      <w:pPr>
        <w:numPr>
          <w:ilvl w:val="0"/>
          <w:numId w:val="6"/>
        </w:numPr>
        <w:tabs>
          <w:tab w:val="left" w:pos="810"/>
        </w:tabs>
        <w:rPr>
          <w:rFonts w:cs="Arial"/>
        </w:rPr>
      </w:pPr>
      <w:r>
        <w:rPr>
          <w:rFonts w:cs="Arial"/>
        </w:rPr>
        <w:t>Higher Technical Qualif</w:t>
      </w:r>
      <w:r w:rsidR="00EB2616">
        <w:rPr>
          <w:rFonts w:cs="Arial"/>
        </w:rPr>
        <w:t>i</w:t>
      </w:r>
      <w:r>
        <w:rPr>
          <w:rFonts w:cs="Arial"/>
        </w:rPr>
        <w:t>cat</w:t>
      </w:r>
      <w:r w:rsidR="00EB2616">
        <w:rPr>
          <w:rFonts w:cs="Arial"/>
        </w:rPr>
        <w:t>i</w:t>
      </w:r>
      <w:r>
        <w:rPr>
          <w:rFonts w:cs="Arial"/>
        </w:rPr>
        <w:t>on (HTQ) approved courses must not share the same award title as non-HTQ awards.</w:t>
      </w:r>
    </w:p>
    <w:p w14:paraId="64525EE3" w14:textId="5D62EC4F" w:rsidR="006263FC" w:rsidRDefault="006263FC" w:rsidP="00B45669">
      <w:pPr>
        <w:numPr>
          <w:ilvl w:val="0"/>
          <w:numId w:val="6"/>
        </w:numPr>
        <w:tabs>
          <w:tab w:val="left" w:pos="810"/>
        </w:tabs>
        <w:rPr>
          <w:rFonts w:cs="Arial"/>
        </w:rPr>
      </w:pPr>
      <w:r>
        <w:rPr>
          <w:rFonts w:cs="Arial"/>
        </w:rPr>
        <w:t>HTQ should not be referenced within the award title.</w:t>
      </w:r>
    </w:p>
    <w:p w14:paraId="23B2D0FF" w14:textId="77777777" w:rsidR="00A56162" w:rsidRPr="005E4F40" w:rsidRDefault="00A56162" w:rsidP="00A56162">
      <w:pPr>
        <w:tabs>
          <w:tab w:val="left" w:pos="540"/>
        </w:tabs>
        <w:rPr>
          <w:rFonts w:cs="Arial"/>
        </w:rPr>
      </w:pPr>
    </w:p>
    <w:p w14:paraId="1E087DB6" w14:textId="77777777" w:rsidR="00A56162" w:rsidRPr="005E4F40" w:rsidRDefault="00A56162" w:rsidP="00A56162">
      <w:pPr>
        <w:pStyle w:val="NoSpacing"/>
        <w:rPr>
          <w:rFonts w:ascii="Arial" w:hAnsi="Arial" w:cs="Arial"/>
          <w:b/>
          <w:sz w:val="24"/>
        </w:rPr>
      </w:pPr>
      <w:r w:rsidRPr="005E4F40">
        <w:rPr>
          <w:rFonts w:ascii="Arial" w:hAnsi="Arial" w:cs="Arial"/>
          <w:b/>
          <w:sz w:val="24"/>
        </w:rPr>
        <w:t>Naming Conventions for Award Titles</w:t>
      </w:r>
    </w:p>
    <w:p w14:paraId="46CB7600" w14:textId="77777777" w:rsidR="00A56162" w:rsidRPr="005E4F40" w:rsidRDefault="00A56162" w:rsidP="00A56162">
      <w:pPr>
        <w:pStyle w:val="NoSpacing"/>
        <w:rPr>
          <w:rFonts w:ascii="Arial" w:hAnsi="Arial" w:cs="Arial"/>
          <w:b/>
          <w:sz w:val="24"/>
        </w:rPr>
      </w:pPr>
    </w:p>
    <w:p w14:paraId="067AB166" w14:textId="77777777" w:rsidR="00A56162" w:rsidRPr="005E4F40" w:rsidRDefault="00A56162" w:rsidP="00A56162">
      <w:pPr>
        <w:tabs>
          <w:tab w:val="left" w:pos="540"/>
        </w:tabs>
        <w:rPr>
          <w:rFonts w:cs="Arial"/>
        </w:rPr>
      </w:pPr>
      <w:r w:rsidRPr="005E4F40">
        <w:rPr>
          <w:rFonts w:cs="Arial"/>
        </w:rPr>
        <w:t>Brackets ( ) should be used in award titles rather than colons, forward slashes, or quotes, e.g.:</w:t>
      </w:r>
    </w:p>
    <w:p w14:paraId="2BF44FE7" w14:textId="77777777" w:rsidR="00A56162" w:rsidRPr="005E4F40" w:rsidRDefault="00A56162" w:rsidP="00A56162">
      <w:pPr>
        <w:tabs>
          <w:tab w:val="left" w:pos="540"/>
        </w:tabs>
        <w:ind w:left="540"/>
        <w:rPr>
          <w:rFonts w:cs="Arial"/>
        </w:rPr>
      </w:pPr>
    </w:p>
    <w:p w14:paraId="56AA0D16" w14:textId="77777777" w:rsidR="00A56162" w:rsidRPr="005E4F40" w:rsidRDefault="00A56162" w:rsidP="00A56162">
      <w:pPr>
        <w:tabs>
          <w:tab w:val="left" w:pos="540"/>
          <w:tab w:val="left" w:pos="1620"/>
        </w:tabs>
        <w:ind w:left="540"/>
        <w:rPr>
          <w:rFonts w:cs="Arial"/>
        </w:rPr>
      </w:pPr>
      <w:r w:rsidRPr="005E4F40">
        <w:rPr>
          <w:rFonts w:cs="Arial"/>
          <w:b/>
        </w:rPr>
        <w:t xml:space="preserve">Correct Convention:    </w:t>
      </w:r>
      <w:r w:rsidRPr="005E4F40">
        <w:rPr>
          <w:rFonts w:cs="Arial"/>
        </w:rPr>
        <w:t>BSc (Hons) Advanced Engineering (Electronics)</w:t>
      </w:r>
    </w:p>
    <w:p w14:paraId="54C4D95C" w14:textId="77777777" w:rsidR="00A56162" w:rsidRPr="005E4F40" w:rsidRDefault="00A56162" w:rsidP="00A56162">
      <w:pPr>
        <w:tabs>
          <w:tab w:val="left" w:pos="540"/>
          <w:tab w:val="left" w:pos="1620"/>
        </w:tabs>
        <w:ind w:left="540"/>
        <w:rPr>
          <w:rFonts w:cs="Arial"/>
        </w:rPr>
      </w:pPr>
      <w:r w:rsidRPr="005E4F40">
        <w:rPr>
          <w:rFonts w:cs="Arial"/>
        </w:rPr>
        <w:t>Incorrect Convention:</w:t>
      </w:r>
      <w:r w:rsidRPr="005E4F40">
        <w:rPr>
          <w:rFonts w:cs="Arial"/>
        </w:rPr>
        <w:tab/>
        <w:t xml:space="preserve">    BSc (Hons) Advanced Engineering/Electronics</w:t>
      </w:r>
    </w:p>
    <w:p w14:paraId="1ED38C7E" w14:textId="77777777" w:rsidR="00A56162" w:rsidRPr="005E4F40" w:rsidRDefault="00A56162" w:rsidP="00A56162">
      <w:pPr>
        <w:tabs>
          <w:tab w:val="left" w:pos="540"/>
          <w:tab w:val="left" w:pos="3150"/>
        </w:tabs>
        <w:ind w:left="540"/>
        <w:rPr>
          <w:rFonts w:cs="Arial"/>
          <w:b/>
          <w:i/>
        </w:rPr>
      </w:pPr>
      <w:r w:rsidRPr="005E4F40">
        <w:rPr>
          <w:rFonts w:cs="Arial"/>
        </w:rPr>
        <w:tab/>
      </w:r>
      <w:r w:rsidRPr="005E4F40">
        <w:rPr>
          <w:rFonts w:cs="Arial"/>
          <w:b/>
          <w:i/>
        </w:rPr>
        <w:t>or</w:t>
      </w:r>
    </w:p>
    <w:p w14:paraId="34C19118" w14:textId="77777777" w:rsidR="00A56162" w:rsidRPr="005E4F40" w:rsidRDefault="00A56162" w:rsidP="00A56162">
      <w:pPr>
        <w:tabs>
          <w:tab w:val="left" w:pos="540"/>
          <w:tab w:val="left" w:pos="1620"/>
        </w:tabs>
        <w:ind w:left="540"/>
        <w:rPr>
          <w:rFonts w:cs="Arial"/>
        </w:rPr>
      </w:pPr>
      <w:r w:rsidRPr="005E4F40">
        <w:rPr>
          <w:rFonts w:cs="Arial"/>
        </w:rPr>
        <w:tab/>
      </w:r>
      <w:r w:rsidRPr="005E4F40">
        <w:rPr>
          <w:rFonts w:cs="Arial"/>
        </w:rPr>
        <w:tab/>
      </w:r>
      <w:r w:rsidRPr="005E4F40">
        <w:rPr>
          <w:rFonts w:cs="Arial"/>
        </w:rPr>
        <w:tab/>
        <w:t xml:space="preserve">    BSc (Hons) Advanced Engineering: Electronics</w:t>
      </w:r>
    </w:p>
    <w:p w14:paraId="00E81EF6" w14:textId="77777777" w:rsidR="00A56162" w:rsidRPr="005E4F40" w:rsidRDefault="00A56162" w:rsidP="00A56162">
      <w:pPr>
        <w:tabs>
          <w:tab w:val="left" w:pos="540"/>
          <w:tab w:val="left" w:pos="1620"/>
        </w:tabs>
        <w:ind w:left="540"/>
        <w:rPr>
          <w:rFonts w:cs="Arial"/>
        </w:rPr>
      </w:pPr>
    </w:p>
    <w:p w14:paraId="63F883A7" w14:textId="77777777" w:rsidR="00A56162" w:rsidRPr="005E4F40" w:rsidRDefault="00A56162" w:rsidP="00A56162">
      <w:pPr>
        <w:tabs>
          <w:tab w:val="left" w:pos="540"/>
          <w:tab w:val="left" w:pos="1620"/>
        </w:tabs>
        <w:ind w:left="540"/>
        <w:rPr>
          <w:rFonts w:cs="Arial"/>
        </w:rPr>
      </w:pPr>
      <w:r w:rsidRPr="005E4F40">
        <w:rPr>
          <w:rFonts w:cs="Arial"/>
          <w:b/>
        </w:rPr>
        <w:t>‘and’</w:t>
      </w:r>
      <w:r w:rsidRPr="005E4F40">
        <w:rPr>
          <w:rFonts w:cs="Arial"/>
        </w:rPr>
        <w:t xml:space="preserve"> should be used in award titles rather than &amp;, +, or other shortened versions, e.g.:</w:t>
      </w:r>
    </w:p>
    <w:p w14:paraId="4FDF9807" w14:textId="77777777" w:rsidR="00A56162" w:rsidRPr="005E4F40" w:rsidRDefault="00A56162" w:rsidP="00A56162">
      <w:pPr>
        <w:tabs>
          <w:tab w:val="left" w:pos="540"/>
          <w:tab w:val="left" w:pos="1620"/>
        </w:tabs>
        <w:ind w:left="540"/>
        <w:rPr>
          <w:rFonts w:cs="Arial"/>
        </w:rPr>
      </w:pPr>
    </w:p>
    <w:p w14:paraId="4FD81B3C" w14:textId="77777777" w:rsidR="00A56162" w:rsidRPr="005E4F40" w:rsidRDefault="00A56162" w:rsidP="00A56162">
      <w:pPr>
        <w:tabs>
          <w:tab w:val="left" w:pos="540"/>
          <w:tab w:val="left" w:pos="1620"/>
        </w:tabs>
        <w:ind w:left="540"/>
        <w:rPr>
          <w:rFonts w:cs="Arial"/>
        </w:rPr>
      </w:pPr>
      <w:r w:rsidRPr="005E4F40">
        <w:rPr>
          <w:rFonts w:cs="Arial"/>
          <w:b/>
        </w:rPr>
        <w:t xml:space="preserve">Correct Convention:    </w:t>
      </w:r>
      <w:r w:rsidRPr="005E4F40">
        <w:rPr>
          <w:rFonts w:cs="Arial"/>
        </w:rPr>
        <w:t>FdA Leadership and Management</w:t>
      </w:r>
    </w:p>
    <w:p w14:paraId="3099ACB5" w14:textId="77777777" w:rsidR="00A56162" w:rsidRPr="005E4F40" w:rsidRDefault="00A56162" w:rsidP="00A56162">
      <w:pPr>
        <w:tabs>
          <w:tab w:val="left" w:pos="540"/>
          <w:tab w:val="left" w:pos="1620"/>
        </w:tabs>
        <w:ind w:left="540"/>
        <w:rPr>
          <w:rFonts w:cs="Arial"/>
        </w:rPr>
      </w:pPr>
      <w:r w:rsidRPr="005E4F40">
        <w:rPr>
          <w:rFonts w:cs="Arial"/>
        </w:rPr>
        <w:t>Incorrect Convention:</w:t>
      </w:r>
      <w:r w:rsidRPr="005E4F40">
        <w:rPr>
          <w:rFonts w:cs="Arial"/>
        </w:rPr>
        <w:tab/>
        <w:t xml:space="preserve">    FdA Leadership &amp; Management</w:t>
      </w:r>
    </w:p>
    <w:p w14:paraId="1283626A" w14:textId="77777777" w:rsidR="00A56162" w:rsidRPr="005E4F40" w:rsidRDefault="00A56162" w:rsidP="00A56162">
      <w:pPr>
        <w:tabs>
          <w:tab w:val="left" w:pos="540"/>
          <w:tab w:val="left" w:pos="3150"/>
        </w:tabs>
        <w:ind w:left="540"/>
        <w:rPr>
          <w:rFonts w:cs="Arial"/>
          <w:b/>
          <w:i/>
        </w:rPr>
      </w:pPr>
      <w:r w:rsidRPr="005E4F40">
        <w:rPr>
          <w:rFonts w:cs="Arial"/>
        </w:rPr>
        <w:tab/>
      </w:r>
      <w:r w:rsidRPr="005E4F40">
        <w:rPr>
          <w:rFonts w:cs="Arial"/>
          <w:b/>
          <w:i/>
        </w:rPr>
        <w:t>or</w:t>
      </w:r>
    </w:p>
    <w:p w14:paraId="55633AFF" w14:textId="77777777" w:rsidR="00A56162" w:rsidRPr="005E4F40" w:rsidRDefault="00A56162" w:rsidP="00A56162">
      <w:pPr>
        <w:tabs>
          <w:tab w:val="left" w:pos="540"/>
          <w:tab w:val="left" w:pos="1620"/>
        </w:tabs>
        <w:ind w:left="540"/>
        <w:rPr>
          <w:rFonts w:cs="Arial"/>
        </w:rPr>
      </w:pPr>
      <w:r w:rsidRPr="005E4F40">
        <w:rPr>
          <w:rFonts w:cs="Arial"/>
        </w:rPr>
        <w:tab/>
      </w:r>
      <w:r w:rsidRPr="005E4F40">
        <w:rPr>
          <w:rFonts w:cs="Arial"/>
        </w:rPr>
        <w:tab/>
      </w:r>
      <w:r w:rsidRPr="005E4F40">
        <w:rPr>
          <w:rFonts w:cs="Arial"/>
        </w:rPr>
        <w:tab/>
        <w:t xml:space="preserve">    FdA Leadership + Management</w:t>
      </w:r>
    </w:p>
    <w:p w14:paraId="5ADB3535" w14:textId="77777777" w:rsidR="00A56162" w:rsidRPr="005E4F40" w:rsidRDefault="00A56162" w:rsidP="00A56162">
      <w:pPr>
        <w:tabs>
          <w:tab w:val="left" w:pos="540"/>
          <w:tab w:val="left" w:pos="1620"/>
        </w:tabs>
        <w:ind w:left="540"/>
        <w:rPr>
          <w:rFonts w:cs="Arial"/>
        </w:rPr>
      </w:pPr>
    </w:p>
    <w:p w14:paraId="269513AA" w14:textId="10C4853F" w:rsidR="00A56162" w:rsidRPr="005E4F40" w:rsidRDefault="00AF6A40" w:rsidP="00A56162">
      <w:pPr>
        <w:tabs>
          <w:tab w:val="left" w:pos="540"/>
          <w:tab w:val="left" w:pos="1620"/>
        </w:tabs>
        <w:ind w:left="540"/>
        <w:rPr>
          <w:rFonts w:cs="Arial"/>
        </w:rPr>
      </w:pPr>
      <w:r w:rsidRPr="005E4F40">
        <w:rPr>
          <w:rFonts w:cs="Arial"/>
        </w:rPr>
        <w:t>Additionally,</w:t>
      </w:r>
      <w:r w:rsidR="00A56162" w:rsidRPr="005E4F40">
        <w:rPr>
          <w:rFonts w:cs="Arial"/>
        </w:rPr>
        <w:t xml:space="preserve"> ‘</w:t>
      </w:r>
      <w:r w:rsidR="00A56162" w:rsidRPr="005E4F40">
        <w:rPr>
          <w:rFonts w:cs="Arial"/>
          <w:b/>
        </w:rPr>
        <w:t>in</w:t>
      </w:r>
      <w:r w:rsidR="00A56162" w:rsidRPr="005E4F40">
        <w:rPr>
          <w:rFonts w:cs="Arial"/>
        </w:rPr>
        <w:t>’ should not be used in titles between the award designation and the actual title, e.g.:</w:t>
      </w:r>
    </w:p>
    <w:p w14:paraId="40201954" w14:textId="77777777" w:rsidR="00A56162" w:rsidRPr="005E4F40" w:rsidRDefault="00A56162" w:rsidP="00A56162">
      <w:pPr>
        <w:tabs>
          <w:tab w:val="left" w:pos="540"/>
          <w:tab w:val="left" w:pos="1620"/>
        </w:tabs>
        <w:ind w:left="540"/>
        <w:rPr>
          <w:rFonts w:cs="Arial"/>
        </w:rPr>
      </w:pPr>
    </w:p>
    <w:p w14:paraId="2A788AAD" w14:textId="77777777" w:rsidR="00A56162" w:rsidRPr="005E4F40" w:rsidRDefault="00A56162" w:rsidP="00A56162">
      <w:pPr>
        <w:tabs>
          <w:tab w:val="left" w:pos="540"/>
          <w:tab w:val="left" w:pos="1620"/>
        </w:tabs>
        <w:ind w:left="540"/>
        <w:rPr>
          <w:rFonts w:cs="Arial"/>
        </w:rPr>
      </w:pPr>
      <w:r w:rsidRPr="005E4F40">
        <w:rPr>
          <w:rFonts w:cs="Arial"/>
          <w:b/>
        </w:rPr>
        <w:t xml:space="preserve">Correct Convention:    </w:t>
      </w:r>
      <w:r w:rsidRPr="005E4F40">
        <w:rPr>
          <w:rFonts w:cs="Arial"/>
        </w:rPr>
        <w:t>BSc (Hons) Nursing Studies</w:t>
      </w:r>
    </w:p>
    <w:p w14:paraId="6D6CDC8C" w14:textId="77777777" w:rsidR="00A56162" w:rsidRPr="005E4F40" w:rsidRDefault="00A56162" w:rsidP="00A56162">
      <w:pPr>
        <w:tabs>
          <w:tab w:val="left" w:pos="540"/>
          <w:tab w:val="left" w:pos="1620"/>
        </w:tabs>
        <w:ind w:left="540"/>
        <w:rPr>
          <w:rFonts w:cs="Arial"/>
        </w:rPr>
      </w:pPr>
      <w:r w:rsidRPr="005E4F40">
        <w:rPr>
          <w:rFonts w:cs="Arial"/>
        </w:rPr>
        <w:lastRenderedPageBreak/>
        <w:t>Incorrect Convention:</w:t>
      </w:r>
      <w:r w:rsidRPr="005E4F40">
        <w:rPr>
          <w:rFonts w:cs="Arial"/>
        </w:rPr>
        <w:tab/>
        <w:t xml:space="preserve">    BSc (Hons) in Nursing Studies</w:t>
      </w:r>
    </w:p>
    <w:p w14:paraId="0455CE90" w14:textId="77777777" w:rsidR="00A56162" w:rsidRPr="005E4F40" w:rsidRDefault="00A56162" w:rsidP="00A56162">
      <w:pPr>
        <w:tabs>
          <w:tab w:val="left" w:pos="540"/>
          <w:tab w:val="left" w:pos="1620"/>
        </w:tabs>
        <w:ind w:left="540"/>
        <w:rPr>
          <w:rFonts w:cs="Arial"/>
        </w:rPr>
      </w:pPr>
    </w:p>
    <w:p w14:paraId="6AE22CC6" w14:textId="77777777" w:rsidR="00A56162" w:rsidRPr="005E4F40" w:rsidRDefault="00A56162" w:rsidP="00A56162">
      <w:pPr>
        <w:tabs>
          <w:tab w:val="left" w:pos="540"/>
          <w:tab w:val="left" w:pos="1620"/>
        </w:tabs>
        <w:rPr>
          <w:rFonts w:cs="Arial"/>
        </w:rPr>
      </w:pPr>
      <w:r w:rsidRPr="005E4F40">
        <w:rPr>
          <w:rFonts w:cs="Arial"/>
        </w:rPr>
        <w:t>The only exception to the above is if a Professional, Statutory &amp; Regulatory Body (PSRB) specifically requires a title to be presented in a certain way, e.g. MSc Nursing in the Home/District Nursing.</w:t>
      </w:r>
    </w:p>
    <w:p w14:paraId="66A5AD04" w14:textId="77777777" w:rsidR="00255BF4" w:rsidRDefault="00255BF4" w:rsidP="00A56162">
      <w:pPr>
        <w:rPr>
          <w:rFonts w:cs="Arial"/>
          <w:b/>
        </w:rPr>
      </w:pPr>
    </w:p>
    <w:p w14:paraId="01DC8632" w14:textId="6380FE39" w:rsidR="00A56162" w:rsidRPr="005E4F40" w:rsidRDefault="00A56162" w:rsidP="00A56162">
      <w:pPr>
        <w:rPr>
          <w:rFonts w:cs="Arial"/>
          <w:b/>
        </w:rPr>
      </w:pPr>
      <w:r w:rsidRPr="005E4F40">
        <w:rPr>
          <w:rFonts w:cs="Arial"/>
          <w:b/>
        </w:rPr>
        <w:t>Alternative Award Titles for Similar Courses of Study</w:t>
      </w:r>
    </w:p>
    <w:p w14:paraId="0414CCC3" w14:textId="77777777" w:rsidR="00A56162" w:rsidRPr="005E4F40" w:rsidRDefault="00A56162" w:rsidP="00A56162">
      <w:pPr>
        <w:rPr>
          <w:rFonts w:cs="Arial"/>
        </w:rPr>
      </w:pPr>
      <w:r w:rsidRPr="005E4F40">
        <w:rPr>
          <w:rFonts w:cs="Arial"/>
        </w:rPr>
        <w:t>It should always be possible to articulate clearly why one award title is different from another when the content of the awards is very similar or even identical.  One of the legitimate reasons might be to improve the marketability of the award in specific markets.  Conversely, it would not be possible for the same award title to apply to two different course structures.</w:t>
      </w:r>
    </w:p>
    <w:p w14:paraId="2D0008D8" w14:textId="77777777" w:rsidR="00A56162" w:rsidRPr="005E4F40" w:rsidRDefault="00A56162" w:rsidP="00A56162">
      <w:pPr>
        <w:rPr>
          <w:rFonts w:cs="Arial"/>
        </w:rPr>
      </w:pPr>
    </w:p>
    <w:p w14:paraId="7560132F" w14:textId="7A90A6AF" w:rsidR="00A56162" w:rsidRPr="005E4F40" w:rsidRDefault="00A56162" w:rsidP="00A56162">
      <w:pPr>
        <w:rPr>
          <w:rFonts w:cs="Arial"/>
        </w:rPr>
      </w:pPr>
      <w:r w:rsidRPr="005E4F40">
        <w:rPr>
          <w:rFonts w:cs="Arial"/>
        </w:rPr>
        <w:t xml:space="preserve">The above criteria are based on academic judgement and should outweigh any mechanistic considerations.  </w:t>
      </w:r>
      <w:proofErr w:type="gramStart"/>
      <w:r w:rsidRPr="005E4F40">
        <w:rPr>
          <w:rFonts w:cs="Arial"/>
        </w:rPr>
        <w:t>However, as a guide, 60 credits</w:t>
      </w:r>
      <w:proofErr w:type="gramEnd"/>
      <w:r w:rsidRPr="005E4F40">
        <w:rPr>
          <w:rFonts w:cs="Arial"/>
        </w:rPr>
        <w:t xml:space="preserve"> would normally be a reasonable amount of differentiation on a </w:t>
      </w:r>
      <w:r w:rsidR="00AF6A40" w:rsidRPr="005E4F40">
        <w:rPr>
          <w:rFonts w:cs="Arial"/>
        </w:rPr>
        <w:t>360-credit</w:t>
      </w:r>
      <w:r w:rsidRPr="005E4F40">
        <w:rPr>
          <w:rFonts w:cs="Arial"/>
        </w:rPr>
        <w:t xml:space="preserve"> undergraduate course, with pro</w:t>
      </w:r>
      <w:r w:rsidR="00333B2C">
        <w:rPr>
          <w:rFonts w:cs="Arial"/>
        </w:rPr>
        <w:t>-</w:t>
      </w:r>
      <w:r w:rsidRPr="005E4F40">
        <w:rPr>
          <w:rFonts w:cs="Arial"/>
        </w:rPr>
        <w:t>rata differentiation in other awards of 60 credits or more.  Approval Panels will need to exercise discretion in the case of awards of less than 60 credits.</w:t>
      </w:r>
    </w:p>
    <w:p w14:paraId="01CCE308" w14:textId="77777777" w:rsidR="00A56162" w:rsidRPr="005E4F40" w:rsidRDefault="00A56162" w:rsidP="00A56162">
      <w:pPr>
        <w:rPr>
          <w:rFonts w:cs="Arial"/>
        </w:rPr>
      </w:pPr>
    </w:p>
    <w:p w14:paraId="2C2E69D2" w14:textId="6488837B" w:rsidR="00A56162" w:rsidRPr="005E4F40" w:rsidRDefault="00A56162" w:rsidP="00A56162">
      <w:pPr>
        <w:rPr>
          <w:rFonts w:cs="Arial"/>
        </w:rPr>
      </w:pPr>
      <w:r w:rsidRPr="005E4F40">
        <w:rPr>
          <w:rFonts w:cs="Arial"/>
        </w:rPr>
        <w:t xml:space="preserve">All award titles (including named intermediate/fall-back awards) should have their own </w:t>
      </w:r>
      <w:r w:rsidR="00F27465">
        <w:rPr>
          <w:rFonts w:cs="Arial"/>
        </w:rPr>
        <w:t xml:space="preserve">Course </w:t>
      </w:r>
      <w:r w:rsidRPr="005E4F40">
        <w:rPr>
          <w:rFonts w:cs="Arial"/>
        </w:rPr>
        <w:t xml:space="preserve">Specification.  There should be an additional </w:t>
      </w:r>
      <w:r w:rsidR="00F27465">
        <w:rPr>
          <w:rFonts w:cs="Arial"/>
        </w:rPr>
        <w:t>Course</w:t>
      </w:r>
      <w:r w:rsidR="00F27465" w:rsidRPr="005E4F40">
        <w:rPr>
          <w:rFonts w:cs="Arial"/>
        </w:rPr>
        <w:t xml:space="preserve"> </w:t>
      </w:r>
      <w:r w:rsidRPr="005E4F40">
        <w:rPr>
          <w:rFonts w:cs="Arial"/>
        </w:rPr>
        <w:t>Specification for an alternative award title, even when the modular course is the same.</w:t>
      </w:r>
    </w:p>
    <w:p w14:paraId="0B9E74D0" w14:textId="77777777" w:rsidR="00A56162" w:rsidRPr="005E4F40" w:rsidRDefault="00A56162" w:rsidP="00A56162">
      <w:pPr>
        <w:rPr>
          <w:rFonts w:cs="Arial"/>
        </w:rPr>
      </w:pPr>
    </w:p>
    <w:p w14:paraId="58F3F9AC" w14:textId="3DDBC243" w:rsidR="00A56162" w:rsidRPr="005E4F40" w:rsidRDefault="00A56162" w:rsidP="00A56162">
      <w:pPr>
        <w:rPr>
          <w:rFonts w:cs="Arial"/>
        </w:rPr>
      </w:pPr>
      <w:r w:rsidRPr="005E4F40">
        <w:rPr>
          <w:rFonts w:cs="Arial"/>
        </w:rPr>
        <w:t>The alternative award title/course combination should be considered by the relevant modification process as identified within the Quality Framework (</w:t>
      </w:r>
      <w:r w:rsidRPr="00537306">
        <w:rPr>
          <w:rFonts w:cs="Arial"/>
          <w:b/>
          <w:bCs/>
          <w:color w:val="FF0000"/>
        </w:rPr>
        <w:t>C-</w:t>
      </w:r>
      <w:r w:rsidR="00132843" w:rsidRPr="00537306">
        <w:rPr>
          <w:rFonts w:cs="Arial"/>
          <w:b/>
          <w:bCs/>
          <w:color w:val="FF0000"/>
        </w:rPr>
        <w:t xml:space="preserve"> </w:t>
      </w:r>
      <w:r w:rsidRPr="00537306">
        <w:rPr>
          <w:rFonts w:cs="Arial"/>
          <w:b/>
          <w:bCs/>
          <w:color w:val="FF0000"/>
        </w:rPr>
        <w:t xml:space="preserve">Annex </w:t>
      </w:r>
      <w:r w:rsidR="001A0634" w:rsidRPr="00537306">
        <w:rPr>
          <w:rFonts w:cs="Arial"/>
          <w:b/>
          <w:bCs/>
          <w:color w:val="FF0000"/>
        </w:rPr>
        <w:t>1</w:t>
      </w:r>
      <w:r w:rsidRPr="005E4F40">
        <w:rPr>
          <w:rFonts w:cs="Arial"/>
        </w:rPr>
        <w:t xml:space="preserve">). </w:t>
      </w:r>
    </w:p>
    <w:p w14:paraId="22BE1879" w14:textId="68949E7E" w:rsidR="00A56162" w:rsidRPr="005E4F40" w:rsidRDefault="00A56162" w:rsidP="00A56162">
      <w:pPr>
        <w:rPr>
          <w:rFonts w:cs="Arial"/>
        </w:rPr>
      </w:pPr>
      <w:r w:rsidRPr="005E4F40">
        <w:rPr>
          <w:rFonts w:cs="Arial"/>
        </w:rPr>
        <w:t xml:space="preserve">Schools should consider issues such as </w:t>
      </w:r>
      <w:r w:rsidR="00984E78">
        <w:rPr>
          <w:rFonts w:cs="Arial"/>
        </w:rPr>
        <w:t xml:space="preserve">the </w:t>
      </w:r>
      <w:r w:rsidRPr="005E4F40">
        <w:rPr>
          <w:rFonts w:cs="Arial"/>
        </w:rPr>
        <w:t xml:space="preserve">suitability of existing External Examiners for the alternative award.  They should also review the titles and content of the modules that make up the course of study.  </w:t>
      </w:r>
      <w:r w:rsidR="1A60BB2A" w:rsidRPr="694734DD">
        <w:rPr>
          <w:rFonts w:cs="Arial"/>
        </w:rPr>
        <w:t>In</w:t>
      </w:r>
      <w:r w:rsidR="00984E78">
        <w:rPr>
          <w:rFonts w:cs="Arial"/>
        </w:rPr>
        <w:t xml:space="preserve"> practice, it may be</w:t>
      </w:r>
      <w:r w:rsidRPr="005E4F40">
        <w:rPr>
          <w:rFonts w:cs="Arial"/>
        </w:rPr>
        <w:t xml:space="preserve"> desirable to re-name certain key modules to better reflect the new award title and make necessary amendments to the learning outcomes.</w:t>
      </w:r>
    </w:p>
    <w:p w14:paraId="71BD9D64" w14:textId="77777777" w:rsidR="00A56162" w:rsidRPr="005E4F40" w:rsidRDefault="00A56162" w:rsidP="00A56162">
      <w:pPr>
        <w:rPr>
          <w:rFonts w:cs="Arial"/>
        </w:rPr>
      </w:pPr>
    </w:p>
    <w:p w14:paraId="124BF174" w14:textId="73A6FCA2" w:rsidR="00A56162" w:rsidRPr="005E4F40" w:rsidRDefault="00A56162" w:rsidP="00A56162">
      <w:pPr>
        <w:rPr>
          <w:rFonts w:cs="Arial"/>
        </w:rPr>
      </w:pPr>
      <w:r w:rsidRPr="005E4F40">
        <w:rPr>
          <w:rFonts w:cs="Arial"/>
        </w:rPr>
        <w:t xml:space="preserve">It is expected that students will normally apply for, enrol on and graduate with a specific award title.  Any transfer should have a sound rationale and be undertaken in line with the University’s Policy on Internal Transfers.  Whilst there is no desire to restrict student choice, students who </w:t>
      </w:r>
      <w:r w:rsidRPr="005E4F40" w:rsidDel="00824F2B">
        <w:rPr>
          <w:rFonts w:cs="Arial"/>
        </w:rPr>
        <w:t xml:space="preserve">express a </w:t>
      </w:r>
      <w:r w:rsidRPr="005E4F40">
        <w:rPr>
          <w:rFonts w:cs="Arial"/>
        </w:rPr>
        <w:t>wish to transfer between the different award titles on the same course should be given appropriate counselling and advised that this may likely be sub</w:t>
      </w:r>
      <w:r w:rsidR="00132843">
        <w:rPr>
          <w:rFonts w:cs="Arial"/>
        </w:rPr>
        <w:t xml:space="preserve">ject to relevant constraints.  </w:t>
      </w:r>
      <w:r w:rsidRPr="005E4F40">
        <w:rPr>
          <w:rFonts w:cs="Arial"/>
        </w:rPr>
        <w:t>The cut-off date for transfers should be the end of the final teaching year, i.e. well before the final Award Board.</w:t>
      </w:r>
    </w:p>
    <w:p w14:paraId="067AA6D1" w14:textId="77777777" w:rsidR="00132843" w:rsidRDefault="00132843" w:rsidP="00A56162">
      <w:pPr>
        <w:tabs>
          <w:tab w:val="left" w:pos="540"/>
        </w:tabs>
        <w:ind w:left="540" w:hanging="540"/>
        <w:rPr>
          <w:rFonts w:cs="Arial"/>
        </w:rPr>
        <w:sectPr w:rsidR="00132843" w:rsidSect="00A56162">
          <w:pgSz w:w="11906" w:h="16838" w:code="9"/>
          <w:pgMar w:top="1440" w:right="1440" w:bottom="1440" w:left="1440" w:header="706" w:footer="706" w:gutter="0"/>
          <w:cols w:space="708"/>
          <w:docGrid w:linePitch="360"/>
        </w:sectPr>
      </w:pPr>
    </w:p>
    <w:p w14:paraId="2A5E51D4" w14:textId="77777777" w:rsidR="00004578" w:rsidRPr="005E4F40" w:rsidRDefault="00004578" w:rsidP="00004578">
      <w:pPr>
        <w:pStyle w:val="Heading1"/>
        <w:jc w:val="right"/>
        <w:rPr>
          <w:rFonts w:cs="Arial"/>
          <w:lang w:val="en-GB"/>
        </w:rPr>
      </w:pPr>
      <w:bookmarkStart w:id="76" w:name="_Toc141974816"/>
      <w:bookmarkStart w:id="77" w:name="_Toc175915571"/>
      <w:bookmarkStart w:id="78" w:name="_Toc455145375"/>
      <w:bookmarkStart w:id="79" w:name="_Toc455580935"/>
      <w:bookmarkStart w:id="80" w:name="_Toc465320574"/>
      <w:r w:rsidRPr="7028855D">
        <w:rPr>
          <w:rFonts w:cs="Arial"/>
          <w:lang w:val="en-GB"/>
        </w:rPr>
        <w:lastRenderedPageBreak/>
        <w:t>Appendix 2</w:t>
      </w:r>
      <w:bookmarkEnd w:id="76"/>
      <w:bookmarkEnd w:id="77"/>
    </w:p>
    <w:bookmarkEnd w:id="78"/>
    <w:bookmarkEnd w:id="79"/>
    <w:bookmarkEnd w:id="80"/>
    <w:p w14:paraId="7F760ACD" w14:textId="77777777" w:rsidR="00132843" w:rsidRDefault="00132843" w:rsidP="007C589A">
      <w:pPr>
        <w:pStyle w:val="Heading1"/>
        <w:rPr>
          <w:rFonts w:cs="Arial"/>
          <w:caps w:val="0"/>
        </w:rPr>
      </w:pPr>
    </w:p>
    <w:p w14:paraId="6E89640A" w14:textId="77777777" w:rsidR="007C589A" w:rsidRPr="0020430B" w:rsidRDefault="007C589A" w:rsidP="0020430B">
      <w:pPr>
        <w:rPr>
          <w:b/>
        </w:rPr>
      </w:pPr>
      <w:r w:rsidRPr="0020430B">
        <w:rPr>
          <w:b/>
        </w:rPr>
        <w:t>Impact of Title Changes Mid-Cycle – UCAS Regulations</w:t>
      </w:r>
    </w:p>
    <w:p w14:paraId="62517FF2" w14:textId="77777777" w:rsidR="007018E2" w:rsidRPr="005E4F40" w:rsidRDefault="007018E2" w:rsidP="007018E2">
      <w:pPr>
        <w:rPr>
          <w:rFonts w:cs="Arial"/>
        </w:rPr>
      </w:pPr>
    </w:p>
    <w:p w14:paraId="66F77C4A" w14:textId="0D125D61" w:rsidR="007018E2" w:rsidRPr="005E4F40" w:rsidRDefault="007018E2" w:rsidP="007018E2">
      <w:pPr>
        <w:tabs>
          <w:tab w:val="left" w:pos="540"/>
        </w:tabs>
        <w:ind w:left="539" w:right="-2" w:hanging="539"/>
        <w:rPr>
          <w:rFonts w:cs="Arial"/>
        </w:rPr>
      </w:pPr>
      <w:r w:rsidRPr="005E4F40">
        <w:rPr>
          <w:rFonts w:cs="Arial"/>
          <w:b/>
        </w:rPr>
        <w:t>1.</w:t>
      </w:r>
      <w:r>
        <w:tab/>
      </w:r>
      <w:r w:rsidRPr="005E4F40">
        <w:rPr>
          <w:rFonts w:cs="Arial"/>
        </w:rPr>
        <w:t xml:space="preserve">Changes of title for UCAS courses should be implemented </w:t>
      </w:r>
      <w:r>
        <w:rPr>
          <w:rFonts w:cs="Arial"/>
        </w:rPr>
        <w:t>by 31</w:t>
      </w:r>
      <w:r w:rsidRPr="00A76D4D" w:rsidDel="000F0887">
        <w:rPr>
          <w:rFonts w:cs="Arial"/>
          <w:vertAlign w:val="superscript"/>
        </w:rPr>
        <w:t>st</w:t>
      </w:r>
      <w:r>
        <w:rPr>
          <w:rFonts w:cs="Arial"/>
        </w:rPr>
        <w:t xml:space="preserve"> May before the next </w:t>
      </w:r>
      <w:r w:rsidRPr="005E4F40">
        <w:rPr>
          <w:rFonts w:cs="Arial"/>
        </w:rPr>
        <w:t>annual UCAS cycle</w:t>
      </w:r>
      <w:r>
        <w:rPr>
          <w:rFonts w:cs="Arial"/>
        </w:rPr>
        <w:t xml:space="preserve"> (</w:t>
      </w:r>
      <w:r w:rsidR="00AF6A40">
        <w:rPr>
          <w:rFonts w:cs="Arial"/>
        </w:rPr>
        <w:t>i.e.,</w:t>
      </w:r>
      <w:r>
        <w:rPr>
          <w:rFonts w:cs="Arial"/>
        </w:rPr>
        <w:t xml:space="preserve"> 18 months before the start of the annual UCAS Cycle)</w:t>
      </w:r>
      <w:r w:rsidRPr="005E4F40">
        <w:rPr>
          <w:rFonts w:cs="Arial"/>
        </w:rPr>
        <w:t>.  Once a definitive set of titles has been lodged with UCAS, they should remain unchanged throughout the cycle.</w:t>
      </w:r>
    </w:p>
    <w:p w14:paraId="3F68032B" w14:textId="3B53F3C6" w:rsidR="007018E2" w:rsidRPr="005E4F40" w:rsidRDefault="007018E2" w:rsidP="007018E2">
      <w:pPr>
        <w:tabs>
          <w:tab w:val="left" w:pos="540"/>
        </w:tabs>
        <w:ind w:left="539" w:right="-2" w:hanging="539"/>
        <w:rPr>
          <w:rFonts w:cs="Arial"/>
        </w:rPr>
      </w:pPr>
      <w:r w:rsidRPr="005E4F40">
        <w:rPr>
          <w:rFonts w:cs="Arial"/>
          <w:b/>
        </w:rPr>
        <w:t>2.</w:t>
      </w:r>
      <w:r>
        <w:tab/>
      </w:r>
      <w:r w:rsidRPr="005E4F40">
        <w:rPr>
          <w:rFonts w:cs="Arial"/>
        </w:rPr>
        <w:t xml:space="preserve">When a course title is discontinued for a new cycle and there are applicants with deferred entry from a previous cycle, the School should make strenuous attempts to accommodate </w:t>
      </w:r>
      <w:r w:rsidR="009C421A">
        <w:rPr>
          <w:rFonts w:cs="Arial"/>
        </w:rPr>
        <w:t xml:space="preserve">the </w:t>
      </w:r>
      <w:r w:rsidR="00056C7F">
        <w:rPr>
          <w:rFonts w:cs="Arial"/>
        </w:rPr>
        <w:t>applicant’s</w:t>
      </w:r>
      <w:r w:rsidR="000F0887" w:rsidRPr="005E4F40">
        <w:rPr>
          <w:rFonts w:cs="Arial"/>
        </w:rPr>
        <w:t xml:space="preserve"> </w:t>
      </w:r>
      <w:r w:rsidRPr="005E4F40">
        <w:rPr>
          <w:rFonts w:cs="Arial"/>
        </w:rPr>
        <w:t xml:space="preserve">needs and ensure </w:t>
      </w:r>
      <w:r w:rsidR="00056C7F">
        <w:rPr>
          <w:rFonts w:cs="Arial"/>
        </w:rPr>
        <w:t>they</w:t>
      </w:r>
      <w:r w:rsidR="00056C7F" w:rsidRPr="005E4F40">
        <w:rPr>
          <w:rFonts w:cs="Arial"/>
        </w:rPr>
        <w:t xml:space="preserve"> </w:t>
      </w:r>
      <w:r w:rsidR="4DD67087" w:rsidRPr="694734DD">
        <w:rPr>
          <w:rFonts w:cs="Arial"/>
        </w:rPr>
        <w:t>receive</w:t>
      </w:r>
      <w:r w:rsidRPr="005E4F40">
        <w:rPr>
          <w:rFonts w:cs="Arial"/>
        </w:rPr>
        <w:t xml:space="preserve"> </w:t>
      </w:r>
      <w:r w:rsidR="00056C7F">
        <w:rPr>
          <w:rFonts w:cs="Arial"/>
        </w:rPr>
        <w:t xml:space="preserve">the necessary </w:t>
      </w:r>
      <w:r w:rsidRPr="005E4F40">
        <w:rPr>
          <w:rFonts w:cs="Arial"/>
        </w:rPr>
        <w:t xml:space="preserve">support.  Schools should liaise with </w:t>
      </w:r>
      <w:r w:rsidR="4DD67087" w:rsidRPr="694734DD">
        <w:rPr>
          <w:rFonts w:cs="Arial"/>
        </w:rPr>
        <w:t>F</w:t>
      </w:r>
      <w:r w:rsidR="5021897A" w:rsidRPr="694734DD">
        <w:rPr>
          <w:rFonts w:cs="Arial"/>
        </w:rPr>
        <w:t>inance</w:t>
      </w:r>
      <w:r w:rsidRPr="00BF031E">
        <w:rPr>
          <w:rFonts w:cs="Arial"/>
        </w:rPr>
        <w:t xml:space="preserve"> and SRM</w:t>
      </w:r>
      <w:r w:rsidRPr="005E4F40">
        <w:rPr>
          <w:rFonts w:cs="Arial"/>
        </w:rPr>
        <w:t xml:space="preserve"> on any applicant record updates required. </w:t>
      </w:r>
      <w:r w:rsidR="001A0634">
        <w:rPr>
          <w:rFonts w:cs="Arial"/>
        </w:rPr>
        <w:t xml:space="preserve"> </w:t>
      </w:r>
      <w:r>
        <w:rPr>
          <w:rFonts w:cs="Arial"/>
        </w:rPr>
        <w:t xml:space="preserve">If an applicant is not satisfied with all alternatives offered, the University should liaise with other institutions to see if they can accommodate the </w:t>
      </w:r>
      <w:r w:rsidR="5021897A" w:rsidRPr="694734DD">
        <w:rPr>
          <w:rFonts w:cs="Arial"/>
        </w:rPr>
        <w:t>applicant</w:t>
      </w:r>
      <w:r>
        <w:rPr>
          <w:rFonts w:cs="Arial"/>
        </w:rPr>
        <w:t>.</w:t>
      </w:r>
    </w:p>
    <w:p w14:paraId="144E4BC3" w14:textId="147ED958" w:rsidR="007018E2" w:rsidRPr="005E4F40" w:rsidRDefault="007018E2" w:rsidP="007018E2">
      <w:pPr>
        <w:tabs>
          <w:tab w:val="left" w:pos="540"/>
        </w:tabs>
        <w:ind w:left="539" w:right="-2" w:hanging="539"/>
        <w:rPr>
          <w:rFonts w:cs="Arial"/>
        </w:rPr>
      </w:pPr>
      <w:r w:rsidRPr="005E4F40">
        <w:rPr>
          <w:rFonts w:cs="Arial"/>
          <w:b/>
        </w:rPr>
        <w:t>3.</w:t>
      </w:r>
      <w:r>
        <w:tab/>
      </w:r>
      <w:r w:rsidR="0B601E29" w:rsidRPr="694734DD">
        <w:rPr>
          <w:rFonts w:cs="Arial"/>
        </w:rPr>
        <w:t>Based</w:t>
      </w:r>
      <w:r w:rsidR="009C421A">
        <w:rPr>
          <w:rFonts w:cs="Arial"/>
        </w:rPr>
        <w:t xml:space="preserve"> on</w:t>
      </w:r>
      <w:r w:rsidRPr="005E4F40">
        <w:rPr>
          <w:rFonts w:cs="Arial"/>
        </w:rPr>
        <w:t xml:space="preserve"> the above, </w:t>
      </w:r>
      <w:r w:rsidR="0B601E29" w:rsidRPr="694734DD">
        <w:rPr>
          <w:rFonts w:cs="Arial"/>
        </w:rPr>
        <w:t>title</w:t>
      </w:r>
      <w:r w:rsidR="009C421A">
        <w:rPr>
          <w:rFonts w:cs="Arial"/>
        </w:rPr>
        <w:t xml:space="preserve"> changes</w:t>
      </w:r>
      <w:r>
        <w:rPr>
          <w:rFonts w:cs="Arial"/>
        </w:rPr>
        <w:t xml:space="preserve"> will not be allowed</w:t>
      </w:r>
      <w:r w:rsidRPr="005E4F40">
        <w:rPr>
          <w:rFonts w:cs="Arial"/>
        </w:rPr>
        <w:t xml:space="preserve"> to be implemented in mid-cycle where there are any applicants with offers, particularly where there are firm acceptances of these offers (this includes deferred entry).</w:t>
      </w:r>
    </w:p>
    <w:p w14:paraId="1ABD21BA" w14:textId="0E47F86E" w:rsidR="007018E2" w:rsidRPr="005E4F40" w:rsidRDefault="007018E2" w:rsidP="007018E2">
      <w:pPr>
        <w:tabs>
          <w:tab w:val="left" w:pos="540"/>
        </w:tabs>
        <w:ind w:left="539" w:right="-2" w:hanging="539"/>
        <w:rPr>
          <w:rFonts w:cs="Arial"/>
        </w:rPr>
      </w:pPr>
      <w:r w:rsidRPr="005E4F40">
        <w:rPr>
          <w:rFonts w:cs="Arial"/>
          <w:b/>
        </w:rPr>
        <w:t>4.</w:t>
      </w:r>
      <w:r>
        <w:tab/>
      </w:r>
      <w:r w:rsidRPr="005E4F40">
        <w:rPr>
          <w:rFonts w:cs="Arial"/>
        </w:rPr>
        <w:t xml:space="preserve">Where a course has received </w:t>
      </w:r>
      <w:r w:rsidR="00AF6A40" w:rsidRPr="005E4F40">
        <w:rPr>
          <w:rFonts w:cs="Arial"/>
        </w:rPr>
        <w:t>applications,</w:t>
      </w:r>
      <w:r w:rsidRPr="005E4F40">
        <w:rPr>
          <w:rFonts w:cs="Arial"/>
        </w:rPr>
        <w:t xml:space="preserve"> but no offers have been made or offers made </w:t>
      </w:r>
      <w:r w:rsidR="00056C7F">
        <w:rPr>
          <w:rFonts w:cs="Arial"/>
        </w:rPr>
        <w:t xml:space="preserve">have not been </w:t>
      </w:r>
      <w:r w:rsidRPr="005E4F40">
        <w:rPr>
          <w:rFonts w:cs="Arial"/>
        </w:rPr>
        <w:t xml:space="preserve">accepted as </w:t>
      </w:r>
      <w:r w:rsidR="00056C7F">
        <w:rPr>
          <w:rFonts w:cs="Arial"/>
        </w:rPr>
        <w:t xml:space="preserve">an </w:t>
      </w:r>
      <w:r w:rsidRPr="005E4F40">
        <w:rPr>
          <w:rFonts w:cs="Arial"/>
        </w:rPr>
        <w:t>insurance</w:t>
      </w:r>
      <w:r w:rsidR="00056C7F">
        <w:rPr>
          <w:rFonts w:cs="Arial"/>
        </w:rPr>
        <w:t xml:space="preserve"> or </w:t>
      </w:r>
      <w:r w:rsidRPr="005E4F40">
        <w:rPr>
          <w:rFonts w:cs="Arial"/>
        </w:rPr>
        <w:t>firm</w:t>
      </w:r>
      <w:r w:rsidR="00056C7F">
        <w:rPr>
          <w:rFonts w:cs="Arial"/>
        </w:rPr>
        <w:t xml:space="preserve"> offer</w:t>
      </w:r>
      <w:r w:rsidRPr="005E4F40">
        <w:rPr>
          <w:rFonts w:cs="Arial"/>
        </w:rPr>
        <w:t xml:space="preserve">, a change of title </w:t>
      </w:r>
      <w:r>
        <w:rPr>
          <w:rFonts w:cs="Arial"/>
        </w:rPr>
        <w:t xml:space="preserve">may be agreed </w:t>
      </w:r>
      <w:r w:rsidRPr="005E4F40">
        <w:rPr>
          <w:rFonts w:cs="Arial"/>
        </w:rPr>
        <w:t>with a view to attracting late applications or applications through Clearing.</w:t>
      </w:r>
    </w:p>
    <w:p w14:paraId="64C3A4A6" w14:textId="476784F9" w:rsidR="007018E2" w:rsidRPr="005E4F40" w:rsidRDefault="007018E2" w:rsidP="007018E2">
      <w:pPr>
        <w:tabs>
          <w:tab w:val="left" w:pos="540"/>
        </w:tabs>
        <w:ind w:left="539" w:right="-2" w:hanging="539"/>
        <w:rPr>
          <w:rFonts w:cs="Arial"/>
        </w:rPr>
      </w:pPr>
      <w:r w:rsidRPr="005E4F40">
        <w:rPr>
          <w:rFonts w:cs="Arial"/>
          <w:b/>
        </w:rPr>
        <w:t>5.</w:t>
      </w:r>
      <w:r>
        <w:tab/>
      </w:r>
      <w:r>
        <w:rPr>
          <w:rFonts w:cs="Arial"/>
        </w:rPr>
        <w:t>Schools will inform SRM Admissions which alternative courses</w:t>
      </w:r>
      <w:r w:rsidRPr="00DE54A2">
        <w:rPr>
          <w:rFonts w:cs="Arial"/>
        </w:rPr>
        <w:t xml:space="preserve"> applicants </w:t>
      </w:r>
      <w:r>
        <w:rPr>
          <w:rFonts w:cs="Arial"/>
        </w:rPr>
        <w:t>should</w:t>
      </w:r>
      <w:r w:rsidRPr="00DE54A2">
        <w:rPr>
          <w:rFonts w:cs="Arial"/>
        </w:rPr>
        <w:t xml:space="preserve"> be given an alternative offer</w:t>
      </w:r>
      <w:r>
        <w:rPr>
          <w:rFonts w:cs="Arial"/>
        </w:rPr>
        <w:t xml:space="preserve"> if they are dissatisfied with the course title change. </w:t>
      </w:r>
      <w:r w:rsidR="001A0634">
        <w:rPr>
          <w:rFonts w:cs="Arial"/>
        </w:rPr>
        <w:t xml:space="preserve"> </w:t>
      </w:r>
      <w:r w:rsidRPr="005E4F40">
        <w:rPr>
          <w:rFonts w:cs="Arial"/>
        </w:rPr>
        <w:t xml:space="preserve">SRM Admissions will contact the applicants to notify them of the </w:t>
      </w:r>
      <w:r>
        <w:rPr>
          <w:rFonts w:cs="Arial"/>
        </w:rPr>
        <w:t xml:space="preserve">course title </w:t>
      </w:r>
      <w:r w:rsidRPr="005E4F40">
        <w:rPr>
          <w:rFonts w:cs="Arial"/>
        </w:rPr>
        <w:t>changes</w:t>
      </w:r>
      <w:r>
        <w:rPr>
          <w:rFonts w:cs="Arial"/>
        </w:rPr>
        <w:t xml:space="preserve">. </w:t>
      </w:r>
      <w:r w:rsidR="001A0634">
        <w:rPr>
          <w:rFonts w:cs="Arial"/>
        </w:rPr>
        <w:t xml:space="preserve"> </w:t>
      </w:r>
      <w:r>
        <w:rPr>
          <w:rFonts w:cs="Arial"/>
        </w:rPr>
        <w:t>A deadline is specified to the applicant</w:t>
      </w:r>
      <w:r w:rsidR="009C421A">
        <w:rPr>
          <w:rFonts w:cs="Arial"/>
        </w:rPr>
        <w:t>,</w:t>
      </w:r>
      <w:r>
        <w:rPr>
          <w:rFonts w:cs="Arial"/>
        </w:rPr>
        <w:t xml:space="preserve"> asking them to contact admissions to discuss alternative options if they are unhappy with the change in </w:t>
      </w:r>
      <w:r w:rsidR="00277BC6">
        <w:rPr>
          <w:rFonts w:cs="Arial"/>
        </w:rPr>
        <w:t xml:space="preserve">the </w:t>
      </w:r>
      <w:r>
        <w:rPr>
          <w:rFonts w:cs="Arial"/>
        </w:rPr>
        <w:t>course title.</w:t>
      </w:r>
      <w:r w:rsidRPr="005E4F40">
        <w:rPr>
          <w:rFonts w:cs="Arial"/>
        </w:rPr>
        <w:t xml:space="preserve"> </w:t>
      </w:r>
      <w:r w:rsidR="001A0634">
        <w:rPr>
          <w:rFonts w:cs="Arial"/>
        </w:rPr>
        <w:t xml:space="preserve"> </w:t>
      </w:r>
      <w:r>
        <w:rPr>
          <w:rFonts w:cs="Arial"/>
        </w:rPr>
        <w:t>A</w:t>
      </w:r>
      <w:r w:rsidRPr="005E4F40">
        <w:rPr>
          <w:rFonts w:cs="Arial"/>
        </w:rPr>
        <w:t>lternative options</w:t>
      </w:r>
      <w:r>
        <w:rPr>
          <w:rFonts w:cs="Arial"/>
        </w:rPr>
        <w:t xml:space="preserve"> will be offered by e-mail if the applicant is unwilling to accept the offer for the new course title</w:t>
      </w:r>
      <w:r w:rsidRPr="005E4F40">
        <w:rPr>
          <w:rFonts w:cs="Arial"/>
        </w:rPr>
        <w:t xml:space="preserve">.  </w:t>
      </w:r>
      <w:r>
        <w:rPr>
          <w:rFonts w:cs="Arial"/>
        </w:rPr>
        <w:t xml:space="preserve">The School must ensure this </w:t>
      </w:r>
      <w:r w:rsidRPr="005E4F40">
        <w:rPr>
          <w:rFonts w:cs="Arial"/>
        </w:rPr>
        <w:t xml:space="preserve">has taken place and </w:t>
      </w:r>
      <w:r w:rsidR="45DD017F" w:rsidRPr="694734DD">
        <w:rPr>
          <w:rFonts w:cs="Arial"/>
        </w:rPr>
        <w:t xml:space="preserve">that </w:t>
      </w:r>
      <w:r w:rsidRPr="005E4F40">
        <w:rPr>
          <w:rFonts w:cs="Arial"/>
        </w:rPr>
        <w:t xml:space="preserve">records </w:t>
      </w:r>
      <w:r w:rsidR="00277BC6">
        <w:rPr>
          <w:rFonts w:cs="Arial"/>
        </w:rPr>
        <w:t xml:space="preserve">are </w:t>
      </w:r>
      <w:r w:rsidRPr="005E4F40">
        <w:rPr>
          <w:rFonts w:cs="Arial"/>
        </w:rPr>
        <w:t xml:space="preserve">updated </w:t>
      </w:r>
      <w:r>
        <w:rPr>
          <w:rFonts w:cs="Arial"/>
        </w:rPr>
        <w:t xml:space="preserve">before they submit </w:t>
      </w:r>
      <w:r w:rsidRPr="005E4F40">
        <w:rPr>
          <w:rFonts w:cs="Arial"/>
        </w:rPr>
        <w:t xml:space="preserve">a web </w:t>
      </w:r>
      <w:r w:rsidR="00277BC6">
        <w:rPr>
          <w:rFonts w:cs="Arial"/>
        </w:rPr>
        <w:t>amendment</w:t>
      </w:r>
      <w:r w:rsidR="00277BC6" w:rsidRPr="005E4F40">
        <w:rPr>
          <w:rFonts w:cs="Arial"/>
        </w:rPr>
        <w:t xml:space="preserve"> </w:t>
      </w:r>
      <w:r w:rsidRPr="005E4F40">
        <w:rPr>
          <w:rFonts w:cs="Arial"/>
        </w:rPr>
        <w:t xml:space="preserve">request to SRM (Marketing) for the website and UCAS to be updated.  For course information to be amended on the University website, School marketing contacts should formally log the request through the </w:t>
      </w:r>
      <w:hyperlink r:id="rId22">
        <w:r w:rsidR="4DD67087" w:rsidRPr="694734DD">
          <w:rPr>
            <w:rStyle w:val="Hyperlink"/>
            <w:b/>
            <w:bCs/>
            <w:color w:val="0070C0"/>
            <w:u w:val="none"/>
          </w:rPr>
          <w:t>Marketing Web Amendment Request System</w:t>
        </w:r>
      </w:hyperlink>
      <w:r w:rsidR="4DD67087" w:rsidRPr="694734DD">
        <w:rPr>
          <w:rFonts w:cs="Arial"/>
        </w:rPr>
        <w:t>.</w:t>
      </w:r>
      <w:r w:rsidRPr="005E4F40">
        <w:rPr>
          <w:rFonts w:cs="Arial"/>
        </w:rPr>
        <w:t xml:space="preserve"> </w:t>
      </w:r>
      <w:r>
        <w:rPr>
          <w:rFonts w:cs="Arial"/>
        </w:rPr>
        <w:t xml:space="preserve"> </w:t>
      </w:r>
      <w:r w:rsidRPr="005E4F40">
        <w:rPr>
          <w:rFonts w:cs="Arial"/>
        </w:rPr>
        <w:t>Please note that it is a requirement for audit and business assurance purposes that all web amends are logged in this system</w:t>
      </w:r>
      <w:r w:rsidR="009C421A">
        <w:rPr>
          <w:rFonts w:cs="Arial"/>
        </w:rPr>
        <w:t>, so</w:t>
      </w:r>
      <w:r w:rsidRPr="005E4F40">
        <w:rPr>
          <w:rFonts w:cs="Arial"/>
        </w:rPr>
        <w:t xml:space="preserve"> SRM (Marketing) cannot progress any web amends not received in this way.</w:t>
      </w:r>
    </w:p>
    <w:p w14:paraId="40906A78" w14:textId="77777777" w:rsidR="007018E2" w:rsidRPr="005E4F40" w:rsidRDefault="007018E2" w:rsidP="007018E2">
      <w:pPr>
        <w:tabs>
          <w:tab w:val="left" w:pos="540"/>
        </w:tabs>
        <w:ind w:left="540" w:right="-2" w:hanging="540"/>
        <w:rPr>
          <w:rFonts w:cs="Arial"/>
        </w:rPr>
      </w:pPr>
    </w:p>
    <w:p w14:paraId="7F514239" w14:textId="55B8A602" w:rsidR="007018E2" w:rsidRPr="005E4F40" w:rsidRDefault="007018E2" w:rsidP="007018E2">
      <w:pPr>
        <w:tabs>
          <w:tab w:val="left" w:pos="540"/>
        </w:tabs>
        <w:ind w:right="-2"/>
        <w:rPr>
          <w:rFonts w:cs="Arial"/>
        </w:rPr>
      </w:pPr>
      <w:r w:rsidRPr="00810E76">
        <w:rPr>
          <w:rFonts w:cs="Arial"/>
        </w:rPr>
        <w:t>Low levels of applications for a</w:t>
      </w:r>
      <w:r w:rsidRPr="005E4F40">
        <w:rPr>
          <w:rFonts w:cs="Arial"/>
        </w:rPr>
        <w:t xml:space="preserve"> course are sometimes addressed by changing the title to something that is (hopefully) more marketable.  This can lead to title changes being submitted for approval late in the UCAS admissions cycle.  </w:t>
      </w:r>
      <w:r w:rsidR="4DD67087" w:rsidRPr="694734DD">
        <w:rPr>
          <w:rFonts w:cs="Arial"/>
        </w:rPr>
        <w:t xml:space="preserve">When a </w:t>
      </w:r>
      <w:r w:rsidR="0B601E29" w:rsidRPr="694734DD">
        <w:rPr>
          <w:rFonts w:cs="Arial"/>
        </w:rPr>
        <w:t>title</w:t>
      </w:r>
      <w:r w:rsidR="009C421A">
        <w:rPr>
          <w:rFonts w:cs="Arial"/>
        </w:rPr>
        <w:t xml:space="preserve"> change</w:t>
      </w:r>
      <w:r w:rsidRPr="005E4F40">
        <w:rPr>
          <w:rFonts w:cs="Arial"/>
        </w:rPr>
        <w:t xml:space="preserve"> is approved, the University is contractually obliged to inform UCAS that the old title is discontinued.  The University also has contractual obligations to anyone who has applied for the ‘old’ title, particularly those to whom the University has already made an offer and from whom a firm acceptance has already been received.</w:t>
      </w:r>
    </w:p>
    <w:p w14:paraId="6B669398" w14:textId="474BB202" w:rsidR="007018E2" w:rsidRDefault="007018E2" w:rsidP="007018E2">
      <w:pPr>
        <w:tabs>
          <w:tab w:val="left" w:pos="540"/>
        </w:tabs>
        <w:ind w:right="-2"/>
        <w:rPr>
          <w:rFonts w:cs="Arial"/>
        </w:rPr>
      </w:pPr>
    </w:p>
    <w:p w14:paraId="3DF8C28E" w14:textId="39BF0084" w:rsidR="00810E76" w:rsidRDefault="00810E76" w:rsidP="007018E2">
      <w:pPr>
        <w:tabs>
          <w:tab w:val="left" w:pos="540"/>
        </w:tabs>
        <w:ind w:right="-2"/>
        <w:rPr>
          <w:rFonts w:cs="Arial"/>
        </w:rPr>
      </w:pPr>
    </w:p>
    <w:p w14:paraId="6F839A12" w14:textId="77777777" w:rsidR="00810E76" w:rsidRDefault="00810E76" w:rsidP="007018E2">
      <w:pPr>
        <w:tabs>
          <w:tab w:val="left" w:pos="540"/>
        </w:tabs>
        <w:ind w:right="-2"/>
        <w:rPr>
          <w:rFonts w:cs="Arial"/>
        </w:rPr>
      </w:pPr>
    </w:p>
    <w:p w14:paraId="22DCD392" w14:textId="77777777" w:rsidR="005E160B" w:rsidRDefault="005E160B" w:rsidP="007018E2">
      <w:pPr>
        <w:tabs>
          <w:tab w:val="left" w:pos="540"/>
        </w:tabs>
        <w:ind w:right="-2"/>
        <w:rPr>
          <w:rFonts w:cs="Arial"/>
        </w:rPr>
      </w:pPr>
    </w:p>
    <w:p w14:paraId="13EB022C" w14:textId="77777777" w:rsidR="00810E76" w:rsidRPr="005E4F40" w:rsidRDefault="00810E76" w:rsidP="007018E2">
      <w:pPr>
        <w:tabs>
          <w:tab w:val="left" w:pos="540"/>
        </w:tabs>
        <w:ind w:right="-2"/>
        <w:rPr>
          <w:rFonts w:cs="Arial"/>
        </w:rPr>
      </w:pPr>
    </w:p>
    <w:p w14:paraId="5939170B" w14:textId="77777777" w:rsidR="007018E2" w:rsidRPr="005E4F40" w:rsidRDefault="007018E2" w:rsidP="007018E2">
      <w:pPr>
        <w:rPr>
          <w:rFonts w:cs="Arial"/>
          <w:b/>
        </w:rPr>
      </w:pPr>
      <w:r w:rsidRPr="005E4F40">
        <w:rPr>
          <w:rFonts w:cs="Arial"/>
          <w:b/>
        </w:rPr>
        <w:lastRenderedPageBreak/>
        <w:t>UCAS Regulations</w:t>
      </w:r>
    </w:p>
    <w:p w14:paraId="7E35DF54" w14:textId="7F53402C" w:rsidR="007018E2" w:rsidRPr="005E4F40" w:rsidRDefault="007018E2" w:rsidP="007018E2">
      <w:pPr>
        <w:ind w:right="-2"/>
        <w:rPr>
          <w:rFonts w:cs="Arial"/>
        </w:rPr>
      </w:pPr>
      <w:r w:rsidRPr="005E4F40">
        <w:rPr>
          <w:rFonts w:cs="Arial"/>
        </w:rPr>
        <w:t xml:space="preserve">Once a course title has been discontinued, Institutions are required to contact applicants as soon as the decision has been taken to explain the situation.  This enables each applicant to </w:t>
      </w:r>
      <w:r w:rsidR="0B601E29" w:rsidRPr="694734DD">
        <w:rPr>
          <w:rFonts w:cs="Arial"/>
        </w:rPr>
        <w:t>decide</w:t>
      </w:r>
      <w:r w:rsidRPr="005E4F40">
        <w:rPr>
          <w:rFonts w:cs="Arial"/>
        </w:rPr>
        <w:t xml:space="preserve"> on the best course of action.  Institutions should be aware that late withdrawal of a course will leave applicants with little or no hope of securing an alternative offer.</w:t>
      </w:r>
    </w:p>
    <w:p w14:paraId="73C58DA7" w14:textId="77777777" w:rsidR="007018E2" w:rsidRPr="005E4F40" w:rsidRDefault="007018E2" w:rsidP="007018E2">
      <w:pPr>
        <w:ind w:right="-2"/>
        <w:rPr>
          <w:rFonts w:cs="Arial"/>
        </w:rPr>
      </w:pPr>
    </w:p>
    <w:p w14:paraId="7CD82E7C" w14:textId="594AD7DD" w:rsidR="007018E2" w:rsidRPr="005E4F40" w:rsidRDefault="007018E2" w:rsidP="007018E2">
      <w:pPr>
        <w:ind w:right="-2"/>
        <w:rPr>
          <w:rFonts w:cs="Arial"/>
        </w:rPr>
      </w:pPr>
      <w:r w:rsidRPr="005E4F40">
        <w:rPr>
          <w:rFonts w:cs="Arial"/>
        </w:rPr>
        <w:t xml:space="preserve">If the applicant has not replied, they may ask to be considered for another course.  If the applicant does not wish to be considered for another course, they </w:t>
      </w:r>
      <w:r w:rsidR="1065E018" w:rsidRPr="694734DD">
        <w:rPr>
          <w:rFonts w:cs="Arial"/>
        </w:rPr>
        <w:t>can</w:t>
      </w:r>
      <w:r w:rsidRPr="005E4F40">
        <w:rPr>
          <w:rFonts w:cs="Arial"/>
        </w:rPr>
        <w:t xml:space="preserve"> choose another Institution and course substitution via Track.</w:t>
      </w:r>
    </w:p>
    <w:p w14:paraId="0C7C3DC4" w14:textId="77777777" w:rsidR="007018E2" w:rsidRPr="005E4F40" w:rsidRDefault="007018E2" w:rsidP="007018E2">
      <w:pPr>
        <w:ind w:right="-2"/>
        <w:rPr>
          <w:rFonts w:cs="Arial"/>
        </w:rPr>
      </w:pPr>
    </w:p>
    <w:p w14:paraId="155A3F47" w14:textId="5DEA9543" w:rsidR="007018E2" w:rsidRPr="005E4F40" w:rsidRDefault="007018E2" w:rsidP="007018E2">
      <w:pPr>
        <w:ind w:right="-2"/>
        <w:rPr>
          <w:rFonts w:cs="Arial"/>
        </w:rPr>
      </w:pPr>
      <w:r w:rsidRPr="005E4F40">
        <w:rPr>
          <w:rFonts w:cs="Arial"/>
        </w:rPr>
        <w:t xml:space="preserve">If the applicant has replied – accepting an offer as </w:t>
      </w:r>
      <w:r w:rsidR="002357B6">
        <w:rPr>
          <w:rFonts w:cs="Arial"/>
        </w:rPr>
        <w:t xml:space="preserve">a </w:t>
      </w:r>
      <w:r w:rsidRPr="005E4F40">
        <w:rPr>
          <w:rFonts w:cs="Arial"/>
        </w:rPr>
        <w:t xml:space="preserve">Firm or Insurance – an alternative offer should be made.  If the applicant does not wish to accept the alternative, the applicant may decline it or may ask UCAS to make a substitution.  In substitution cases, UCAS will remove all replies and give the applicant as full a set of options as possible.  UCAS will inform the Institutions affected by this via online data transfer or movements lists so that they </w:t>
      </w:r>
      <w:r w:rsidR="002357B6" w:rsidRPr="002357B6">
        <w:rPr>
          <w:rFonts w:cs="Arial"/>
        </w:rPr>
        <w:t xml:space="preserve">know that the applicant may want to accept an offer </w:t>
      </w:r>
      <w:r w:rsidR="1065E018" w:rsidRPr="694734DD">
        <w:rPr>
          <w:rFonts w:cs="Arial"/>
        </w:rPr>
        <w:t>they</w:t>
      </w:r>
      <w:r w:rsidR="4DD67087" w:rsidRPr="694734DD">
        <w:rPr>
          <w:rFonts w:cs="Arial"/>
        </w:rPr>
        <w:t xml:space="preserve"> had previously declined.</w:t>
      </w:r>
    </w:p>
    <w:p w14:paraId="423A4DAD" w14:textId="77777777" w:rsidR="007018E2" w:rsidRPr="005E4F40" w:rsidRDefault="007018E2" w:rsidP="007018E2">
      <w:pPr>
        <w:ind w:right="-2"/>
        <w:rPr>
          <w:rFonts w:cs="Arial"/>
        </w:rPr>
      </w:pPr>
    </w:p>
    <w:p w14:paraId="51C2B93E" w14:textId="70037F93" w:rsidR="007018E2" w:rsidRPr="005E4F40" w:rsidRDefault="007018E2" w:rsidP="007018E2">
      <w:pPr>
        <w:ind w:right="-2"/>
        <w:rPr>
          <w:rFonts w:cs="Arial"/>
        </w:rPr>
      </w:pPr>
      <w:r w:rsidRPr="00C148B3">
        <w:rPr>
          <w:rFonts w:cs="Arial"/>
        </w:rPr>
        <w:t>Where a course has</w:t>
      </w:r>
      <w:r w:rsidRPr="005E4F40">
        <w:rPr>
          <w:rFonts w:cs="Arial"/>
        </w:rPr>
        <w:t xml:space="preserve"> been discontinued after 30 June, a duty of care is placed on the Institution to assist the applicants in any way possible, if necessary</w:t>
      </w:r>
      <w:r w:rsidR="00AF6A40">
        <w:rPr>
          <w:rFonts w:cs="Arial"/>
        </w:rPr>
        <w:t>,</w:t>
      </w:r>
      <w:r w:rsidRPr="005E4F40">
        <w:rPr>
          <w:rFonts w:cs="Arial"/>
        </w:rPr>
        <w:t xml:space="preserve"> by contacting other Institutions that may be able to offer a suitable place.  The applicant must be kept fully informed of the situation.  Where the Institution can offer an alternative course, it must be discussed with the applicant before </w:t>
      </w:r>
      <w:r w:rsidR="002357B6">
        <w:rPr>
          <w:rFonts w:cs="Arial"/>
        </w:rPr>
        <w:t xml:space="preserve">the </w:t>
      </w:r>
      <w:r w:rsidRPr="005E4F40">
        <w:rPr>
          <w:rFonts w:cs="Arial"/>
        </w:rPr>
        <w:t>UCAS applicant</w:t>
      </w:r>
      <w:r w:rsidR="002357B6">
        <w:rPr>
          <w:rFonts w:cs="Arial"/>
        </w:rPr>
        <w:t>,</w:t>
      </w:r>
      <w:r w:rsidRPr="005E4F40">
        <w:rPr>
          <w:rFonts w:cs="Arial"/>
        </w:rPr>
        <w:t xml:space="preserve"> or UCAS course records are changed.  Alternative course offers may be subject to relevant constraints.</w:t>
      </w:r>
    </w:p>
    <w:p w14:paraId="36495FBB" w14:textId="77777777" w:rsidR="007018E2" w:rsidRPr="005E4F40" w:rsidRDefault="007018E2" w:rsidP="007018E2">
      <w:pPr>
        <w:tabs>
          <w:tab w:val="left" w:pos="1305"/>
        </w:tabs>
        <w:ind w:right="-2"/>
        <w:rPr>
          <w:rFonts w:cs="Arial"/>
        </w:rPr>
      </w:pPr>
    </w:p>
    <w:p w14:paraId="37EA6B77" w14:textId="21173FE7" w:rsidR="007018E2" w:rsidRPr="005E4F40" w:rsidRDefault="007018E2" w:rsidP="007018E2">
      <w:pPr>
        <w:ind w:right="-2"/>
        <w:rPr>
          <w:rFonts w:cs="Arial"/>
        </w:rPr>
      </w:pPr>
      <w:r w:rsidRPr="005E4F40">
        <w:rPr>
          <w:rFonts w:cs="Arial"/>
        </w:rPr>
        <w:t xml:space="preserve">The situation may be even more difficult for applicants who have become UF for a discontinued course and </w:t>
      </w:r>
      <w:r w:rsidRPr="005E4F40" w:rsidDel="002357B6">
        <w:rPr>
          <w:rFonts w:cs="Arial"/>
        </w:rPr>
        <w:t xml:space="preserve">for </w:t>
      </w:r>
      <w:r w:rsidRPr="005E4F40">
        <w:rPr>
          <w:rFonts w:cs="Arial"/>
        </w:rPr>
        <w:t>those who had deferred entry from the previous cycle. Institutions must pay particular attention to their needs.  UCAS will not insist on reapplication if another Institution is prepared to allow the applicant UF status.</w:t>
      </w:r>
    </w:p>
    <w:p w14:paraId="3729889A" w14:textId="77777777" w:rsidR="007018E2" w:rsidRPr="005E4F40" w:rsidRDefault="007018E2" w:rsidP="007018E2">
      <w:pPr>
        <w:ind w:right="-2"/>
        <w:rPr>
          <w:rFonts w:cs="Arial"/>
        </w:rPr>
      </w:pPr>
    </w:p>
    <w:p w14:paraId="4F6A43A7" w14:textId="0F0E5359" w:rsidR="007018E2" w:rsidRPr="005E4F40" w:rsidRDefault="007018E2" w:rsidP="007018E2">
      <w:pPr>
        <w:ind w:right="-2"/>
        <w:rPr>
          <w:rFonts w:cs="Arial"/>
        </w:rPr>
      </w:pPr>
      <w:r w:rsidRPr="005E4F40">
        <w:rPr>
          <w:rFonts w:cs="Arial"/>
        </w:rPr>
        <w:t>Special consideration must also be given to international applicants and the stage at which they are in the cycle.  If an international student has already been provided with a CAS this will need to be amended to ensure the correct title is shown on visa application documents.</w:t>
      </w:r>
    </w:p>
    <w:p w14:paraId="3AB230FD" w14:textId="77777777" w:rsidR="007018E2" w:rsidRPr="005E4F40" w:rsidRDefault="007018E2" w:rsidP="007018E2">
      <w:pPr>
        <w:ind w:right="-2"/>
        <w:rPr>
          <w:rFonts w:cs="Arial"/>
        </w:rPr>
      </w:pPr>
    </w:p>
    <w:p w14:paraId="610E3326" w14:textId="77777777" w:rsidR="007018E2" w:rsidRPr="005E4F40" w:rsidRDefault="007018E2" w:rsidP="007018E2">
      <w:pPr>
        <w:rPr>
          <w:rFonts w:cs="Arial"/>
          <w:b/>
        </w:rPr>
      </w:pPr>
      <w:r w:rsidRPr="005E4F40">
        <w:rPr>
          <w:rFonts w:cs="Arial"/>
          <w:b/>
        </w:rPr>
        <w:t>Implications for Applicants</w:t>
      </w:r>
    </w:p>
    <w:p w14:paraId="78CD1F74" w14:textId="4AB334DE" w:rsidR="007018E2" w:rsidRPr="005E4F40" w:rsidRDefault="007018E2" w:rsidP="007018E2">
      <w:pPr>
        <w:ind w:right="-2"/>
        <w:rPr>
          <w:rFonts w:cs="Arial"/>
        </w:rPr>
      </w:pPr>
      <w:r w:rsidRPr="005E4F40">
        <w:rPr>
          <w:rFonts w:cs="Arial"/>
        </w:rPr>
        <w:t>The implications for applicants of a course discontinuance (including change of title), particularly those who have already made their Firm or Insurance commitment to the University, are far more significant than the practical application of the process outlined above is to the University.</w:t>
      </w:r>
    </w:p>
    <w:p w14:paraId="703C9F7F" w14:textId="77777777" w:rsidR="007018E2" w:rsidRPr="005E4F40" w:rsidRDefault="007018E2" w:rsidP="007018E2">
      <w:pPr>
        <w:ind w:right="-2"/>
        <w:rPr>
          <w:rFonts w:cs="Arial"/>
        </w:rPr>
      </w:pPr>
    </w:p>
    <w:p w14:paraId="60BFBCCD" w14:textId="6515089A" w:rsidR="007018E2" w:rsidRPr="005E4F40" w:rsidRDefault="007018E2" w:rsidP="007018E2">
      <w:pPr>
        <w:ind w:right="-2"/>
        <w:rPr>
          <w:rFonts w:cs="Arial"/>
        </w:rPr>
      </w:pPr>
      <w:r w:rsidRPr="005E4F40">
        <w:rPr>
          <w:rFonts w:cs="Arial"/>
        </w:rPr>
        <w:t xml:space="preserve">It would be difficult to justify a </w:t>
      </w:r>
      <w:r w:rsidR="0E14ABBA" w:rsidRPr="694734DD">
        <w:rPr>
          <w:rFonts w:cs="Arial"/>
        </w:rPr>
        <w:t>title</w:t>
      </w:r>
      <w:r w:rsidR="0029479E">
        <w:rPr>
          <w:rFonts w:cs="Arial"/>
        </w:rPr>
        <w:t xml:space="preserve"> change</w:t>
      </w:r>
      <w:r w:rsidRPr="005E4F40">
        <w:rPr>
          <w:rFonts w:cs="Arial"/>
        </w:rPr>
        <w:t xml:space="preserve"> to an applicant if the content and/or learning outcome</w:t>
      </w:r>
      <w:r w:rsidR="0029479E">
        <w:rPr>
          <w:rFonts w:cs="Arial"/>
        </w:rPr>
        <w:t>s</w:t>
      </w:r>
      <w:r w:rsidRPr="005E4F40">
        <w:rPr>
          <w:rFonts w:cs="Arial"/>
        </w:rPr>
        <w:t xml:space="preserve"> </w:t>
      </w:r>
      <w:r w:rsidR="4DD67087" w:rsidRPr="694734DD">
        <w:rPr>
          <w:rFonts w:cs="Arial"/>
        </w:rPr>
        <w:t>remain</w:t>
      </w:r>
      <w:r w:rsidRPr="005E4F40">
        <w:rPr>
          <w:rFonts w:cs="Arial"/>
        </w:rPr>
        <w:t xml:space="preserve"> unchanged.  An applicant may have chosen a particular title for specific reasons.  The same title may have been applied for at another Institution which was subsequently declined by the applicant, preferring to come to Teesside</w:t>
      </w:r>
      <w:r w:rsidR="0029479E">
        <w:rPr>
          <w:rFonts w:cs="Arial"/>
        </w:rPr>
        <w:t xml:space="preserve"> University</w:t>
      </w:r>
      <w:r w:rsidRPr="005E4F40">
        <w:rPr>
          <w:rFonts w:cs="Arial"/>
        </w:rPr>
        <w:t>.  This is a poor applicant experience that does not reflect well on the University.</w:t>
      </w:r>
    </w:p>
    <w:p w14:paraId="36BAF371" w14:textId="77777777" w:rsidR="007018E2" w:rsidRPr="005E4F40" w:rsidRDefault="007018E2" w:rsidP="007018E2">
      <w:pPr>
        <w:ind w:right="-2"/>
        <w:rPr>
          <w:rFonts w:cs="Arial"/>
        </w:rPr>
      </w:pPr>
    </w:p>
    <w:p w14:paraId="3D1A1044" w14:textId="32F71A35" w:rsidR="007018E2" w:rsidRPr="005E4F40" w:rsidRDefault="007018E2" w:rsidP="007018E2">
      <w:pPr>
        <w:ind w:right="-2"/>
        <w:rPr>
          <w:rFonts w:cs="Arial"/>
        </w:rPr>
      </w:pPr>
      <w:r w:rsidRPr="005E4F40">
        <w:rPr>
          <w:rFonts w:cs="Arial"/>
        </w:rPr>
        <w:lastRenderedPageBreak/>
        <w:t>It is also worth considering those applicants that may have deferred entry or replied early to our offer.  This category of applicant will have already made representations to the Student Loans Company (SLC) for funding.  Such funding applications are made for specific-named courses and at the time of application.</w:t>
      </w:r>
    </w:p>
    <w:p w14:paraId="2BEECEDB" w14:textId="77777777" w:rsidR="007018E2" w:rsidRPr="005E4F40" w:rsidRDefault="007018E2" w:rsidP="007018E2">
      <w:pPr>
        <w:ind w:right="-2"/>
        <w:rPr>
          <w:rFonts w:cs="Arial"/>
        </w:rPr>
      </w:pPr>
    </w:p>
    <w:p w14:paraId="3D833C11" w14:textId="2C4041C0" w:rsidR="007018E2" w:rsidRPr="005E4F40" w:rsidRDefault="007018E2" w:rsidP="007018E2">
      <w:pPr>
        <w:ind w:right="-2"/>
        <w:rPr>
          <w:rFonts w:cs="Arial"/>
        </w:rPr>
      </w:pPr>
      <w:r w:rsidRPr="005E4F40">
        <w:rPr>
          <w:rFonts w:cs="Arial"/>
        </w:rPr>
        <w:t xml:space="preserve">All funding applications are made against a bona fide registered list of HE courses that each Institution submits to the SLC by a set date each year.  The deadline for registering </w:t>
      </w:r>
      <w:r w:rsidR="002357B6">
        <w:rPr>
          <w:rFonts w:cs="Arial"/>
        </w:rPr>
        <w:t xml:space="preserve">for </w:t>
      </w:r>
      <w:r w:rsidRPr="005E4F40">
        <w:rPr>
          <w:rFonts w:cs="Arial"/>
        </w:rPr>
        <w:t xml:space="preserve">existing courses is usually by Christmas the year </w:t>
      </w:r>
      <w:r w:rsidR="1065E018" w:rsidRPr="694734DD">
        <w:rPr>
          <w:rFonts w:cs="Arial"/>
        </w:rPr>
        <w:t>before</w:t>
      </w:r>
      <w:r w:rsidRPr="005E4F40">
        <w:rPr>
          <w:rFonts w:cs="Arial"/>
        </w:rPr>
        <w:t xml:space="preserve"> intake (e.g. by </w:t>
      </w:r>
      <w:r w:rsidRPr="009C1BDB">
        <w:rPr>
          <w:rFonts w:cs="Arial"/>
        </w:rPr>
        <w:t>December 20</w:t>
      </w:r>
      <w:r>
        <w:rPr>
          <w:rFonts w:cs="Arial"/>
        </w:rPr>
        <w:t>21</w:t>
      </w:r>
      <w:r w:rsidRPr="009C1BDB">
        <w:rPr>
          <w:rFonts w:cs="Arial"/>
        </w:rPr>
        <w:t xml:space="preserve"> for 202</w:t>
      </w:r>
      <w:r>
        <w:rPr>
          <w:rFonts w:cs="Arial"/>
        </w:rPr>
        <w:t>3</w:t>
      </w:r>
      <w:r w:rsidRPr="009C1BDB">
        <w:rPr>
          <w:rFonts w:cs="Arial"/>
        </w:rPr>
        <w:t xml:space="preserve"> entry).</w:t>
      </w:r>
      <w:r w:rsidRPr="005E4F40">
        <w:rPr>
          <w:rFonts w:cs="Arial"/>
        </w:rPr>
        <w:t xml:space="preserve">  Updates to the loans course database are completed by </w:t>
      </w:r>
      <w:r w:rsidR="4DD67087" w:rsidRPr="694734DD">
        <w:rPr>
          <w:rFonts w:cs="Arial"/>
        </w:rPr>
        <w:t>F</w:t>
      </w:r>
      <w:r w:rsidR="529BF52D" w:rsidRPr="694734DD">
        <w:rPr>
          <w:rFonts w:cs="Arial"/>
        </w:rPr>
        <w:t>inance</w:t>
      </w:r>
      <w:r w:rsidRPr="005E4F40">
        <w:rPr>
          <w:rFonts w:cs="Arial"/>
        </w:rPr>
        <w:t xml:space="preserve"> (Records).  It will be possible to add new courses after this date.  Discontinued courses are deleted from this list (after all students have graduated</w:t>
      </w:r>
      <w:r w:rsidR="4DD67087" w:rsidRPr="694734DD">
        <w:rPr>
          <w:rFonts w:cs="Arial"/>
        </w:rPr>
        <w:t>)</w:t>
      </w:r>
      <w:r w:rsidRPr="005E4F40">
        <w:rPr>
          <w:rFonts w:cs="Arial"/>
        </w:rPr>
        <w:t xml:space="preserve"> and new titles </w:t>
      </w:r>
      <w:r w:rsidR="00E34C3D">
        <w:rPr>
          <w:rFonts w:cs="Arial"/>
        </w:rPr>
        <w:t xml:space="preserve">are </w:t>
      </w:r>
      <w:r w:rsidRPr="005E4F40">
        <w:rPr>
          <w:rFonts w:cs="Arial"/>
        </w:rPr>
        <w:t>added following approval</w:t>
      </w:r>
      <w:r>
        <w:rPr>
          <w:rFonts w:cs="Arial"/>
        </w:rPr>
        <w:t xml:space="preserve"> by the Academic Registrar</w:t>
      </w:r>
      <w:r w:rsidRPr="005E4F40">
        <w:rPr>
          <w:rFonts w:cs="Arial"/>
        </w:rPr>
        <w:t xml:space="preserve">.  In addition, all new full-time/sandwich undergraduate titles must be assigned a UCAS code, which </w:t>
      </w:r>
      <w:proofErr w:type="gramStart"/>
      <w:r w:rsidRPr="005E4F40">
        <w:rPr>
          <w:rFonts w:cs="Arial"/>
        </w:rPr>
        <w:t>has to</w:t>
      </w:r>
      <w:proofErr w:type="gramEnd"/>
      <w:r w:rsidRPr="005E4F40">
        <w:rPr>
          <w:rFonts w:cs="Arial"/>
        </w:rPr>
        <w:t xml:space="preserve"> be applied for, following formal approval of any title change.  Updates to the UCAS course database are completed by Student Recruitment &amp; Marketing (SRM).</w:t>
      </w:r>
    </w:p>
    <w:p w14:paraId="6EA438AE" w14:textId="77777777" w:rsidR="007018E2" w:rsidRPr="005E4F40" w:rsidRDefault="007018E2" w:rsidP="007018E2">
      <w:pPr>
        <w:ind w:right="-2"/>
        <w:rPr>
          <w:rFonts w:cs="Arial"/>
        </w:rPr>
      </w:pPr>
    </w:p>
    <w:p w14:paraId="2D1F699E" w14:textId="5286875C" w:rsidR="007018E2" w:rsidRDefault="007018E2" w:rsidP="007018E2">
      <w:pPr>
        <w:ind w:right="-2"/>
        <w:rPr>
          <w:rFonts w:cs="Arial"/>
        </w:rPr>
      </w:pPr>
      <w:r w:rsidRPr="005E4F40">
        <w:rPr>
          <w:rFonts w:cs="Arial"/>
        </w:rPr>
        <w:t>Where a title has been discontinued</w:t>
      </w:r>
      <w:r w:rsidR="002357B6">
        <w:rPr>
          <w:rFonts w:cs="Arial"/>
        </w:rPr>
        <w:t>,</w:t>
      </w:r>
      <w:r w:rsidRPr="005E4F40">
        <w:rPr>
          <w:rFonts w:cs="Arial"/>
        </w:rPr>
        <w:t xml:space="preserve"> and a new title approved, this process should be completed </w:t>
      </w:r>
      <w:r w:rsidR="529BF52D" w:rsidRPr="694734DD">
        <w:rPr>
          <w:rFonts w:cs="Arial"/>
        </w:rPr>
        <w:t>before</w:t>
      </w:r>
      <w:r w:rsidRPr="005E4F40">
        <w:rPr>
          <w:rFonts w:cs="Arial"/>
        </w:rPr>
        <w:t xml:space="preserve"> </w:t>
      </w:r>
      <w:r w:rsidR="00E34C3D">
        <w:rPr>
          <w:rFonts w:cs="Arial"/>
        </w:rPr>
        <w:t xml:space="preserve">the </w:t>
      </w:r>
      <w:r w:rsidRPr="005E4F40">
        <w:rPr>
          <w:rFonts w:cs="Arial"/>
        </w:rPr>
        <w:t>update of the SLC approved course list.  In all cases where an applicant has already applied for funding against a named course, it would be necessary for them to notify the SLC accordingly.  This would certainly affect the timely payment of any monies awarded to the applicant.  Additional complications would be encountered should there be any backlog of dealing with applications or reassessments by the SLC</w:t>
      </w:r>
      <w:r w:rsidR="002357B6">
        <w:rPr>
          <w:rFonts w:cs="Arial"/>
        </w:rPr>
        <w:t>,</w:t>
      </w:r>
      <w:r w:rsidRPr="005E4F40">
        <w:rPr>
          <w:rFonts w:cs="Arial"/>
        </w:rPr>
        <w:t xml:space="preserve"> which is often the case late in the cycle.</w:t>
      </w:r>
    </w:p>
    <w:p w14:paraId="2923965C" w14:textId="77777777" w:rsidR="007018E2" w:rsidRPr="005E4F40" w:rsidRDefault="007018E2" w:rsidP="007018E2">
      <w:pPr>
        <w:ind w:right="-2"/>
        <w:rPr>
          <w:rFonts w:cs="Arial"/>
        </w:rPr>
      </w:pPr>
    </w:p>
    <w:p w14:paraId="554C1798" w14:textId="21AABBFD" w:rsidR="007018E2" w:rsidRPr="005E4F40" w:rsidRDefault="007018E2" w:rsidP="007018E2">
      <w:pPr>
        <w:ind w:right="-2"/>
        <w:rPr>
          <w:rFonts w:cs="Arial"/>
        </w:rPr>
      </w:pPr>
      <w:r w:rsidRPr="005E4F40">
        <w:rPr>
          <w:rFonts w:cs="Arial"/>
        </w:rPr>
        <w:t xml:space="preserve">Applicants </w:t>
      </w:r>
      <w:r w:rsidR="1065E018" w:rsidRPr="694734DD">
        <w:rPr>
          <w:rFonts w:cs="Arial"/>
        </w:rPr>
        <w:t>can</w:t>
      </w:r>
      <w:r w:rsidRPr="005E4F40">
        <w:rPr>
          <w:rFonts w:cs="Arial"/>
        </w:rPr>
        <w:t xml:space="preserve"> apply for student financial support at the same time as they apply for </w:t>
      </w:r>
      <w:r w:rsidR="564C55F4" w:rsidRPr="694734DD">
        <w:rPr>
          <w:rFonts w:cs="Arial"/>
        </w:rPr>
        <w:t>university</w:t>
      </w:r>
      <w:r w:rsidRPr="005E4F40">
        <w:rPr>
          <w:rFonts w:cs="Arial"/>
        </w:rPr>
        <w:t xml:space="preserve"> places.  This intensifies the pressure on Institutions to agree</w:t>
      </w:r>
      <w:r w:rsidR="00E34C3D">
        <w:rPr>
          <w:rFonts w:cs="Arial"/>
        </w:rPr>
        <w:t xml:space="preserve"> on</w:t>
      </w:r>
      <w:r w:rsidRPr="005E4F40">
        <w:rPr>
          <w:rFonts w:cs="Arial"/>
        </w:rPr>
        <w:t xml:space="preserve"> a definitive set of titles before the beginning of the UCAS cycle, and to avoid, as much as possible, any changes through the cycle.</w:t>
      </w:r>
    </w:p>
    <w:p w14:paraId="633209B1" w14:textId="77777777" w:rsidR="007018E2" w:rsidRPr="005E4F40" w:rsidRDefault="007018E2" w:rsidP="007018E2">
      <w:pPr>
        <w:ind w:right="-2"/>
        <w:rPr>
          <w:rFonts w:cs="Arial"/>
        </w:rPr>
      </w:pPr>
    </w:p>
    <w:p w14:paraId="11AAC596" w14:textId="75079A64" w:rsidR="007018E2" w:rsidRPr="005E4F40" w:rsidRDefault="007018E2" w:rsidP="007018E2">
      <w:pPr>
        <w:ind w:right="-2"/>
        <w:rPr>
          <w:rFonts w:cs="Arial"/>
        </w:rPr>
      </w:pPr>
      <w:r w:rsidRPr="005E4F40">
        <w:rPr>
          <w:rFonts w:cs="Arial"/>
        </w:rPr>
        <w:t xml:space="preserve">There are also implications for various University publications.  For example, for </w:t>
      </w:r>
      <w:r w:rsidR="00E34C3D">
        <w:rPr>
          <w:rFonts w:cs="Arial"/>
        </w:rPr>
        <w:t xml:space="preserve">the </w:t>
      </w:r>
      <w:r w:rsidR="4DD67087" w:rsidRPr="694734DD">
        <w:rPr>
          <w:rFonts w:cs="Arial"/>
        </w:rPr>
        <w:t>202</w:t>
      </w:r>
      <w:r w:rsidR="529BF52D" w:rsidRPr="694734DD">
        <w:rPr>
          <w:rFonts w:cs="Arial"/>
        </w:rPr>
        <w:t>4</w:t>
      </w:r>
      <w:r w:rsidR="4DD67087" w:rsidRPr="694734DD">
        <w:rPr>
          <w:rFonts w:cs="Arial"/>
        </w:rPr>
        <w:t xml:space="preserve"> entr</w:t>
      </w:r>
      <w:r w:rsidR="529BF52D" w:rsidRPr="694734DD">
        <w:rPr>
          <w:rFonts w:cs="Arial"/>
        </w:rPr>
        <w:t>ies</w:t>
      </w:r>
      <w:r w:rsidRPr="005E4F40">
        <w:rPr>
          <w:rFonts w:cs="Arial"/>
        </w:rPr>
        <w:t xml:space="preserve">, the deadline for inclusion in the prospectus </w:t>
      </w:r>
      <w:r>
        <w:rPr>
          <w:rFonts w:cs="Arial"/>
        </w:rPr>
        <w:t>would be September 202</w:t>
      </w:r>
      <w:r w:rsidR="00E34C3D">
        <w:rPr>
          <w:rFonts w:cs="Arial"/>
        </w:rPr>
        <w:t>2</w:t>
      </w:r>
      <w:r w:rsidR="002357B6">
        <w:rPr>
          <w:rFonts w:cs="Arial"/>
        </w:rPr>
        <w:t>,</w:t>
      </w:r>
      <w:r>
        <w:rPr>
          <w:rFonts w:cs="Arial"/>
        </w:rPr>
        <w:t xml:space="preserve"> ready for the prospectus to go to print in</w:t>
      </w:r>
      <w:r w:rsidRPr="005E4F40">
        <w:rPr>
          <w:rFonts w:cs="Arial"/>
        </w:rPr>
        <w:t xml:space="preserve"> January </w:t>
      </w:r>
      <w:r w:rsidR="4DD67087" w:rsidRPr="694734DD">
        <w:rPr>
          <w:rFonts w:cs="Arial"/>
        </w:rPr>
        <w:t>202</w:t>
      </w:r>
      <w:r w:rsidR="529BF52D" w:rsidRPr="694734DD">
        <w:rPr>
          <w:rFonts w:cs="Arial"/>
        </w:rPr>
        <w:t>3</w:t>
      </w:r>
      <w:r w:rsidR="4DD67087" w:rsidRPr="694734DD">
        <w:rPr>
          <w:rFonts w:cs="Arial"/>
        </w:rPr>
        <w:t>.</w:t>
      </w:r>
      <w:r w:rsidRPr="005E4F40">
        <w:rPr>
          <w:rFonts w:cs="Arial"/>
        </w:rPr>
        <w:t xml:space="preserve">  Whilst online and electronic information can be amended in real-time, published literature can be out-of-date after printing.</w:t>
      </w:r>
    </w:p>
    <w:p w14:paraId="5F6ACFC0" w14:textId="77777777" w:rsidR="007018E2" w:rsidRPr="005E4F40" w:rsidRDefault="007018E2" w:rsidP="007018E2">
      <w:pPr>
        <w:ind w:right="-2"/>
        <w:rPr>
          <w:rFonts w:cs="Arial"/>
        </w:rPr>
      </w:pPr>
    </w:p>
    <w:p w14:paraId="1FB0E4CD" w14:textId="3E3CAAF9" w:rsidR="007018E2" w:rsidRDefault="007018E2" w:rsidP="007018E2">
      <w:pPr>
        <w:ind w:right="-2"/>
        <w:rPr>
          <w:rFonts w:cs="Arial"/>
        </w:rPr>
      </w:pPr>
      <w:r w:rsidRPr="005E4F40">
        <w:rPr>
          <w:rFonts w:cs="Arial"/>
        </w:rPr>
        <w:t xml:space="preserve">Changes late in the cycle </w:t>
      </w:r>
      <w:r w:rsidR="004F0A4F">
        <w:rPr>
          <w:rFonts w:cs="Arial"/>
        </w:rPr>
        <w:t xml:space="preserve">may </w:t>
      </w:r>
      <w:r w:rsidRPr="005E4F40">
        <w:rPr>
          <w:rFonts w:cs="Arial"/>
        </w:rPr>
        <w:t xml:space="preserve">also have implications for international applicants who may not receive information </w:t>
      </w:r>
      <w:r w:rsidR="002357B6">
        <w:rPr>
          <w:rFonts w:cs="Arial"/>
        </w:rPr>
        <w:t>with</w:t>
      </w:r>
      <w:r w:rsidR="002357B6" w:rsidRPr="005E4F40">
        <w:rPr>
          <w:rFonts w:cs="Arial"/>
        </w:rPr>
        <w:t xml:space="preserve"> </w:t>
      </w:r>
      <w:r w:rsidRPr="005E4F40">
        <w:rPr>
          <w:rFonts w:cs="Arial"/>
        </w:rPr>
        <w:t xml:space="preserve">respect to changed courses </w:t>
      </w:r>
      <w:r w:rsidR="798A64B4" w:rsidRPr="694734DD">
        <w:rPr>
          <w:rFonts w:cs="Arial"/>
        </w:rPr>
        <w:t>before</w:t>
      </w:r>
      <w:r w:rsidRPr="005E4F40">
        <w:rPr>
          <w:rFonts w:cs="Arial"/>
        </w:rPr>
        <w:t xml:space="preserve"> the commencement of their studies.  </w:t>
      </w:r>
      <w:proofErr w:type="gramStart"/>
      <w:r w:rsidR="004F0A4F">
        <w:rPr>
          <w:rFonts w:cs="Arial"/>
        </w:rPr>
        <w:t xml:space="preserve">In particular, </w:t>
      </w:r>
      <w:r w:rsidRPr="005E4F40">
        <w:rPr>
          <w:rFonts w:cs="Arial"/>
        </w:rPr>
        <w:t>international</w:t>
      </w:r>
      <w:proofErr w:type="gramEnd"/>
      <w:r w:rsidRPr="005E4F40">
        <w:rPr>
          <w:rFonts w:cs="Arial"/>
        </w:rPr>
        <w:t xml:space="preserve"> applicants who have already been issued </w:t>
      </w:r>
      <w:r w:rsidRPr="005E4F40" w:rsidDel="004F0A4F">
        <w:rPr>
          <w:rFonts w:cs="Arial"/>
        </w:rPr>
        <w:t xml:space="preserve">with </w:t>
      </w:r>
      <w:r w:rsidRPr="005E4F40">
        <w:rPr>
          <w:rFonts w:cs="Arial"/>
        </w:rPr>
        <w:t xml:space="preserve">a "Confirmation of Acceptance for Studies" (CAS) </w:t>
      </w:r>
      <w:r w:rsidR="00926C52">
        <w:rPr>
          <w:rFonts w:cs="Arial"/>
        </w:rPr>
        <w:t xml:space="preserve">and a visa by the Home Office </w:t>
      </w:r>
      <w:r w:rsidRPr="005E4F40">
        <w:rPr>
          <w:rFonts w:cs="Arial"/>
        </w:rPr>
        <w:t>for a specific course at Teesside University</w:t>
      </w:r>
      <w:r w:rsidR="4DD67087" w:rsidRPr="694734DD">
        <w:rPr>
          <w:rFonts w:cs="Arial"/>
        </w:rPr>
        <w:t>.</w:t>
      </w:r>
      <w:r w:rsidRPr="005E4F40">
        <w:rPr>
          <w:rFonts w:cs="Arial"/>
        </w:rPr>
        <w:t xml:space="preserve"> </w:t>
      </w:r>
      <w:r w:rsidR="00926C52">
        <w:rPr>
          <w:rFonts w:cs="Arial"/>
        </w:rPr>
        <w:t xml:space="preserve">In such instances, </w:t>
      </w:r>
      <w:r w:rsidR="0320AD32" w:rsidRPr="694734DD">
        <w:rPr>
          <w:rFonts w:cs="Arial"/>
        </w:rPr>
        <w:t>b</w:t>
      </w:r>
      <w:r w:rsidR="4DD67087" w:rsidRPr="694734DD">
        <w:rPr>
          <w:rFonts w:cs="Arial"/>
        </w:rPr>
        <w:t>oth</w:t>
      </w:r>
      <w:r w:rsidRPr="005E4F40">
        <w:rPr>
          <w:rFonts w:cs="Arial"/>
        </w:rPr>
        <w:t xml:space="preserve"> the applicant and the University (Compliance) are required to contact the Home Office (UK </w:t>
      </w:r>
      <w:r w:rsidR="001C37A1">
        <w:rPr>
          <w:rFonts w:cs="Arial"/>
        </w:rPr>
        <w:t>Home Office Visas &amp; Immigration</w:t>
      </w:r>
      <w:r w:rsidRPr="005E4F40">
        <w:rPr>
          <w:rFonts w:cs="Arial"/>
        </w:rPr>
        <w:t xml:space="preserve"> (UKVI)) to inform them of the change.</w:t>
      </w:r>
    </w:p>
    <w:p w14:paraId="39690DEC" w14:textId="0E47FA18" w:rsidR="001C37A1" w:rsidRDefault="001C37A1" w:rsidP="007018E2">
      <w:pPr>
        <w:ind w:right="-2"/>
        <w:rPr>
          <w:rFonts w:cs="Arial"/>
        </w:rPr>
      </w:pPr>
    </w:p>
    <w:p w14:paraId="01A2E3DE" w14:textId="77777777" w:rsidR="007018E2" w:rsidRPr="008C39FD" w:rsidRDefault="007018E2" w:rsidP="007018E2">
      <w:pPr>
        <w:ind w:right="-2"/>
        <w:rPr>
          <w:rFonts w:cs="Arial"/>
          <w:strike/>
        </w:rPr>
      </w:pPr>
      <w:r w:rsidRPr="005E4F40">
        <w:rPr>
          <w:rFonts w:cs="Arial"/>
        </w:rPr>
        <w:t>Decisions on applications usually start to be made in mid-October.  The main deadline for UCAS applications to be received is 15 January</w:t>
      </w:r>
      <w:r w:rsidRPr="008C39FD">
        <w:rPr>
          <w:rFonts w:cs="Arial"/>
        </w:rPr>
        <w:t xml:space="preserve">. </w:t>
      </w:r>
    </w:p>
    <w:p w14:paraId="610C71D2" w14:textId="77777777" w:rsidR="007018E2" w:rsidRPr="005E4F40" w:rsidRDefault="007018E2" w:rsidP="007018E2">
      <w:pPr>
        <w:tabs>
          <w:tab w:val="left" w:pos="540"/>
        </w:tabs>
        <w:ind w:right="-2"/>
        <w:rPr>
          <w:rFonts w:cs="Arial"/>
        </w:rPr>
      </w:pPr>
    </w:p>
    <w:p w14:paraId="47499AEB" w14:textId="4D1FA746" w:rsidR="004E0C74" w:rsidRPr="005E4F40" w:rsidRDefault="007018E2" w:rsidP="007018E2">
      <w:pPr>
        <w:tabs>
          <w:tab w:val="left" w:pos="540"/>
        </w:tabs>
        <w:ind w:right="-2"/>
        <w:rPr>
          <w:rFonts w:cs="Arial"/>
        </w:rPr>
      </w:pPr>
      <w:r w:rsidRPr="005E4F40">
        <w:rPr>
          <w:rFonts w:cs="Arial"/>
        </w:rPr>
        <w:t xml:space="preserve">Anyone requiring further detail or clarification on the above should contact </w:t>
      </w:r>
      <w:r w:rsidR="4DD67087" w:rsidRPr="694734DD">
        <w:rPr>
          <w:rFonts w:cs="Arial"/>
        </w:rPr>
        <w:t>F</w:t>
      </w:r>
      <w:r w:rsidR="0320AD32" w:rsidRPr="694734DD">
        <w:rPr>
          <w:rFonts w:cs="Arial"/>
        </w:rPr>
        <w:t>inance</w:t>
      </w:r>
      <w:r w:rsidRPr="005E4F40">
        <w:rPr>
          <w:rFonts w:cs="Arial"/>
        </w:rPr>
        <w:t xml:space="preserve"> (Deputy Director of Finance; Business Planning Services) or SRM (Deputy Director).</w:t>
      </w:r>
    </w:p>
    <w:sectPr w:rsidR="004E0C74" w:rsidRPr="005E4F40" w:rsidSect="00A5616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EABD" w14:textId="77777777" w:rsidR="00B05422" w:rsidRDefault="00B05422" w:rsidP="00790341">
      <w:r>
        <w:separator/>
      </w:r>
    </w:p>
  </w:endnote>
  <w:endnote w:type="continuationSeparator" w:id="0">
    <w:p w14:paraId="4F98DA72" w14:textId="77777777" w:rsidR="00B05422" w:rsidRDefault="00B05422" w:rsidP="00790341">
      <w:r>
        <w:continuationSeparator/>
      </w:r>
    </w:p>
  </w:endnote>
  <w:endnote w:type="continuationNotice" w:id="1">
    <w:p w14:paraId="676F1943" w14:textId="77777777" w:rsidR="00B05422" w:rsidRDefault="00B0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raleSans Light">
    <w:altName w:val="Cambria"/>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B35E" w14:textId="77777777" w:rsidR="001D40D2" w:rsidRDefault="001D40D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4F70" w14:textId="77777777" w:rsidR="001D40D2" w:rsidRPr="000B2298" w:rsidRDefault="001D40D2">
    <w:pPr>
      <w:pStyle w:val="Footer"/>
      <w:jc w:val="right"/>
      <w:rPr>
        <w:rFonts w:cs="Arial"/>
        <w:sz w:val="20"/>
      </w:rPr>
    </w:pPr>
    <w:r w:rsidRPr="000B2298">
      <w:rPr>
        <w:rFonts w:cs="Arial"/>
        <w:sz w:val="20"/>
      </w:rPr>
      <w:fldChar w:fldCharType="begin"/>
    </w:r>
    <w:r w:rsidRPr="000B2298">
      <w:rPr>
        <w:rFonts w:cs="Arial"/>
        <w:sz w:val="20"/>
      </w:rPr>
      <w:instrText xml:space="preserve"> PAGE   \* MERGEFORMAT </w:instrText>
    </w:r>
    <w:r w:rsidRPr="000B2298">
      <w:rPr>
        <w:rFonts w:cs="Arial"/>
        <w:sz w:val="20"/>
      </w:rPr>
      <w:fldChar w:fldCharType="separate"/>
    </w:r>
    <w:r>
      <w:rPr>
        <w:rFonts w:cs="Arial"/>
        <w:noProof/>
        <w:sz w:val="20"/>
      </w:rPr>
      <w:t>iii</w:t>
    </w:r>
    <w:r w:rsidRPr="000B2298">
      <w:rPr>
        <w:rFonts w:cs="Arial"/>
        <w:noProof/>
        <w:sz w:val="20"/>
      </w:rPr>
      <w:fldChar w:fldCharType="end"/>
    </w:r>
  </w:p>
  <w:p w14:paraId="341B5B13" w14:textId="5013D7FB" w:rsidR="001D40D2" w:rsidRPr="000B2298" w:rsidRDefault="001D40D2" w:rsidP="00790341">
    <w:pPr>
      <w:pStyle w:val="Footer"/>
      <w:jc w:val="right"/>
      <w:rPr>
        <w:rFonts w:cs="Arial"/>
        <w:sz w:val="18"/>
        <w:lang w:val="en-GB"/>
      </w:rPr>
    </w:pPr>
    <w:r w:rsidRPr="000B2298">
      <w:rPr>
        <w:rFonts w:cs="Arial"/>
        <w:sz w:val="18"/>
        <w:lang w:val="en-GB"/>
      </w:rPr>
      <w:t xml:space="preserve">Quality </w:t>
    </w:r>
    <w:r>
      <w:rPr>
        <w:rFonts w:cs="Arial"/>
        <w:sz w:val="18"/>
        <w:lang w:val="en-GB"/>
      </w:rPr>
      <w:t>Framework Chapter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AC7" w14:textId="77777777" w:rsidR="001D40D2" w:rsidRPr="002907BE" w:rsidRDefault="001D40D2">
    <w:pPr>
      <w:pStyle w:val="Footer"/>
      <w:jc w:val="right"/>
      <w:rPr>
        <w:sz w:val="20"/>
      </w:rPr>
    </w:pPr>
    <w:r w:rsidRPr="002907BE">
      <w:rPr>
        <w:sz w:val="20"/>
      </w:rPr>
      <w:fldChar w:fldCharType="begin"/>
    </w:r>
    <w:r w:rsidRPr="002907BE">
      <w:rPr>
        <w:sz w:val="20"/>
      </w:rPr>
      <w:instrText xml:space="preserve"> PAGE   \* MERGEFORMAT </w:instrText>
    </w:r>
    <w:r w:rsidRPr="002907BE">
      <w:rPr>
        <w:sz w:val="20"/>
      </w:rPr>
      <w:fldChar w:fldCharType="separate"/>
    </w:r>
    <w:r>
      <w:rPr>
        <w:noProof/>
        <w:sz w:val="20"/>
      </w:rPr>
      <w:t>20</w:t>
    </w:r>
    <w:r w:rsidRPr="002907BE">
      <w:rPr>
        <w:noProof/>
        <w:sz w:val="20"/>
      </w:rPr>
      <w:fldChar w:fldCharType="end"/>
    </w:r>
  </w:p>
  <w:p w14:paraId="7BDB8E3D" w14:textId="1D11D01B" w:rsidR="001D40D2" w:rsidRPr="000B2298" w:rsidRDefault="001D40D2" w:rsidP="002907BE">
    <w:pPr>
      <w:pStyle w:val="Footer"/>
      <w:jc w:val="right"/>
      <w:rPr>
        <w:rFonts w:cs="Arial"/>
        <w:sz w:val="18"/>
        <w:lang w:val="en-GB"/>
      </w:rPr>
    </w:pPr>
    <w:r w:rsidRPr="000B2298">
      <w:rPr>
        <w:rFonts w:cs="Arial"/>
        <w:sz w:val="18"/>
        <w:lang w:val="en-GB"/>
      </w:rPr>
      <w:t xml:space="preserve">Quality </w:t>
    </w:r>
    <w:r>
      <w:rPr>
        <w:rFonts w:cs="Arial"/>
        <w:sz w:val="18"/>
        <w:lang w:val="en-GB"/>
      </w:rPr>
      <w:t>Framework Chapter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40AF" w14:textId="77777777" w:rsidR="001D40D2" w:rsidRPr="002907BE" w:rsidRDefault="001D40D2" w:rsidP="002907BE">
    <w:pPr>
      <w:pStyle w:val="Footer"/>
      <w:jc w:val="right"/>
      <w:rPr>
        <w:sz w:val="20"/>
      </w:rPr>
    </w:pPr>
    <w:r w:rsidRPr="002907BE">
      <w:rPr>
        <w:sz w:val="20"/>
      </w:rPr>
      <w:fldChar w:fldCharType="begin"/>
    </w:r>
    <w:r w:rsidRPr="002907BE">
      <w:rPr>
        <w:sz w:val="20"/>
      </w:rPr>
      <w:instrText xml:space="preserve"> PAGE   \* MERGEFORMAT </w:instrText>
    </w:r>
    <w:r w:rsidRPr="002907BE">
      <w:rPr>
        <w:sz w:val="20"/>
      </w:rPr>
      <w:fldChar w:fldCharType="separate"/>
    </w:r>
    <w:r>
      <w:rPr>
        <w:noProof/>
        <w:sz w:val="20"/>
      </w:rPr>
      <w:t>24</w:t>
    </w:r>
    <w:r w:rsidRPr="002907BE">
      <w:rPr>
        <w:noProof/>
        <w:sz w:val="20"/>
      </w:rPr>
      <w:fldChar w:fldCharType="end"/>
    </w:r>
  </w:p>
  <w:p w14:paraId="667B3391" w14:textId="5B197E25" w:rsidR="001D40D2" w:rsidRPr="002907BE" w:rsidRDefault="001D40D2" w:rsidP="002907BE">
    <w:pPr>
      <w:pStyle w:val="Footer"/>
      <w:jc w:val="right"/>
    </w:pPr>
    <w:r w:rsidRPr="000B2298">
      <w:rPr>
        <w:rFonts w:cs="Arial"/>
        <w:sz w:val="18"/>
        <w:lang w:val="en-GB"/>
      </w:rPr>
      <w:t xml:space="preserve">Quality </w:t>
    </w:r>
    <w:r>
      <w:rPr>
        <w:rFonts w:cs="Arial"/>
        <w:sz w:val="18"/>
        <w:lang w:val="en-GB"/>
      </w:rPr>
      <w:t>Framework Chapter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E971" w14:textId="77777777" w:rsidR="00B05422" w:rsidRDefault="00B05422" w:rsidP="00790341">
      <w:r>
        <w:separator/>
      </w:r>
    </w:p>
  </w:footnote>
  <w:footnote w:type="continuationSeparator" w:id="0">
    <w:p w14:paraId="28F662A3" w14:textId="77777777" w:rsidR="00B05422" w:rsidRDefault="00B05422" w:rsidP="00790341">
      <w:r>
        <w:continuationSeparator/>
      </w:r>
    </w:p>
  </w:footnote>
  <w:footnote w:type="continuationNotice" w:id="1">
    <w:p w14:paraId="2AF12A4A" w14:textId="77777777" w:rsidR="00B05422" w:rsidRDefault="00B05422"/>
  </w:footnote>
  <w:footnote w:id="2">
    <w:p w14:paraId="6E6D867E" w14:textId="7D815DD3" w:rsidR="001D40D2" w:rsidRPr="009C3441" w:rsidRDefault="001D40D2" w:rsidP="007B4735">
      <w:pPr>
        <w:pStyle w:val="FootnoteText"/>
        <w:rPr>
          <w:rFonts w:cs="Arial"/>
          <w:b/>
          <w:color w:val="0070C0"/>
          <w:sz w:val="16"/>
          <w:szCs w:val="16"/>
          <w:lang w:val="en-GB"/>
        </w:rPr>
      </w:pPr>
      <w:r w:rsidRPr="009C3441">
        <w:rPr>
          <w:rStyle w:val="FootnoteReference"/>
          <w:rFonts w:cs="Arial"/>
          <w:b/>
          <w:color w:val="0070C0"/>
          <w:sz w:val="16"/>
          <w:szCs w:val="16"/>
        </w:rPr>
        <w:footnoteRef/>
      </w:r>
      <w:r w:rsidRPr="009C3441">
        <w:rPr>
          <w:rFonts w:cs="Arial"/>
          <w:b/>
          <w:color w:val="0070C0"/>
          <w:sz w:val="16"/>
          <w:szCs w:val="16"/>
        </w:rPr>
        <w:t xml:space="preserve"> </w:t>
      </w:r>
      <w:r w:rsidRPr="009C3441">
        <w:rPr>
          <w:rFonts w:cs="Arial"/>
          <w:b/>
          <w:color w:val="0070C0"/>
          <w:sz w:val="16"/>
          <w:szCs w:val="16"/>
          <w:lang w:val="en-GB"/>
        </w:rPr>
        <w:t>G</w:t>
      </w:r>
      <w:r w:rsidRPr="009C3441">
        <w:rPr>
          <w:rFonts w:cs="Arial"/>
          <w:b/>
          <w:color w:val="0070C0"/>
          <w:sz w:val="16"/>
          <w:szCs w:val="16"/>
        </w:rPr>
        <w:t xml:space="preserve">uidance provided in the ‘UK </w:t>
      </w:r>
      <w:r w:rsidRPr="009C3441">
        <w:rPr>
          <w:rFonts w:cs="Arial"/>
          <w:b/>
          <w:color w:val="0070C0"/>
          <w:sz w:val="16"/>
          <w:szCs w:val="16"/>
          <w:lang w:val="en-GB"/>
        </w:rPr>
        <w:t>H</w:t>
      </w:r>
      <w:r w:rsidRPr="009C3441">
        <w:rPr>
          <w:rFonts w:cs="Arial"/>
          <w:b/>
          <w:color w:val="0070C0"/>
          <w:sz w:val="16"/>
          <w:szCs w:val="16"/>
        </w:rPr>
        <w:t xml:space="preserve">igher </w:t>
      </w:r>
      <w:r w:rsidRPr="009C3441">
        <w:rPr>
          <w:rFonts w:cs="Arial"/>
          <w:b/>
          <w:color w:val="0070C0"/>
          <w:sz w:val="16"/>
          <w:szCs w:val="16"/>
          <w:lang w:val="en-GB"/>
        </w:rPr>
        <w:t>E</w:t>
      </w:r>
      <w:r w:rsidRPr="009C3441">
        <w:rPr>
          <w:rFonts w:cs="Arial"/>
          <w:b/>
          <w:color w:val="0070C0"/>
          <w:sz w:val="16"/>
          <w:szCs w:val="16"/>
        </w:rPr>
        <w:t xml:space="preserve">ducation </w:t>
      </w:r>
      <w:r w:rsidRPr="009C3441">
        <w:rPr>
          <w:rFonts w:cs="Arial"/>
          <w:b/>
          <w:color w:val="0070C0"/>
          <w:sz w:val="16"/>
          <w:szCs w:val="16"/>
          <w:lang w:val="en-GB"/>
        </w:rPr>
        <w:t>P</w:t>
      </w:r>
      <w:r w:rsidRPr="009C3441">
        <w:rPr>
          <w:rFonts w:cs="Arial"/>
          <w:b/>
          <w:color w:val="0070C0"/>
          <w:sz w:val="16"/>
          <w:szCs w:val="16"/>
        </w:rPr>
        <w:t xml:space="preserve">roviders – </w:t>
      </w:r>
      <w:r w:rsidRPr="009C3441">
        <w:rPr>
          <w:rFonts w:cs="Arial"/>
          <w:b/>
          <w:color w:val="0070C0"/>
          <w:sz w:val="16"/>
          <w:szCs w:val="16"/>
          <w:lang w:val="en-GB"/>
        </w:rPr>
        <w:t>a</w:t>
      </w:r>
      <w:r w:rsidRPr="009C3441">
        <w:rPr>
          <w:rFonts w:cs="Arial"/>
          <w:b/>
          <w:color w:val="0070C0"/>
          <w:sz w:val="16"/>
          <w:szCs w:val="16"/>
        </w:rPr>
        <w:t xml:space="preserve">dvice on </w:t>
      </w:r>
      <w:r w:rsidRPr="009C3441">
        <w:rPr>
          <w:rFonts w:cs="Arial"/>
          <w:b/>
          <w:color w:val="0070C0"/>
          <w:sz w:val="16"/>
          <w:szCs w:val="16"/>
          <w:lang w:val="en-GB"/>
        </w:rPr>
        <w:t>c</w:t>
      </w:r>
      <w:r w:rsidRPr="009C3441">
        <w:rPr>
          <w:rFonts w:cs="Arial"/>
          <w:b/>
          <w:color w:val="0070C0"/>
          <w:sz w:val="16"/>
          <w:szCs w:val="16"/>
        </w:rPr>
        <w:t xml:space="preserve">onsumer </w:t>
      </w:r>
      <w:r w:rsidRPr="009C3441">
        <w:rPr>
          <w:rFonts w:cs="Arial"/>
          <w:b/>
          <w:color w:val="0070C0"/>
          <w:sz w:val="16"/>
          <w:szCs w:val="16"/>
          <w:lang w:val="en-GB"/>
        </w:rPr>
        <w:t>p</w:t>
      </w:r>
      <w:r w:rsidRPr="009C3441">
        <w:rPr>
          <w:rFonts w:cs="Arial"/>
          <w:b/>
          <w:color w:val="0070C0"/>
          <w:sz w:val="16"/>
          <w:szCs w:val="16"/>
        </w:rPr>
        <w:t xml:space="preserve">rotection </w:t>
      </w:r>
      <w:r w:rsidRPr="009C3441">
        <w:rPr>
          <w:rFonts w:cs="Arial"/>
          <w:b/>
          <w:color w:val="0070C0"/>
          <w:sz w:val="16"/>
          <w:szCs w:val="16"/>
          <w:lang w:val="en-GB"/>
        </w:rPr>
        <w:t>l</w:t>
      </w:r>
      <w:r w:rsidRPr="009C3441">
        <w:rPr>
          <w:rFonts w:cs="Arial"/>
          <w:b/>
          <w:color w:val="0070C0"/>
          <w:sz w:val="16"/>
          <w:szCs w:val="16"/>
        </w:rPr>
        <w:t xml:space="preserve">aw – </w:t>
      </w:r>
      <w:r w:rsidRPr="009C3441">
        <w:rPr>
          <w:rFonts w:cs="Arial"/>
          <w:b/>
          <w:color w:val="0070C0"/>
          <w:sz w:val="16"/>
          <w:szCs w:val="16"/>
          <w:lang w:val="en-GB"/>
        </w:rPr>
        <w:t>H</w:t>
      </w:r>
      <w:r w:rsidRPr="009C3441">
        <w:rPr>
          <w:rFonts w:cs="Arial"/>
          <w:b/>
          <w:color w:val="0070C0"/>
          <w:sz w:val="16"/>
          <w:szCs w:val="16"/>
        </w:rPr>
        <w:t>elping you</w:t>
      </w:r>
      <w:r w:rsidRPr="009C3441">
        <w:rPr>
          <w:rFonts w:cs="Arial"/>
          <w:b/>
          <w:color w:val="0070C0"/>
          <w:sz w:val="16"/>
          <w:szCs w:val="16"/>
          <w:lang w:val="en-GB"/>
        </w:rPr>
        <w:t xml:space="preserve"> </w:t>
      </w:r>
      <w:r w:rsidRPr="009C3441">
        <w:rPr>
          <w:rFonts w:cs="Arial"/>
          <w:b/>
          <w:color w:val="0070C0"/>
          <w:sz w:val="16"/>
          <w:szCs w:val="16"/>
        </w:rPr>
        <w:t>comply with your obligations’</w:t>
      </w:r>
      <w:r w:rsidRPr="009C3441">
        <w:rPr>
          <w:rFonts w:cs="Arial"/>
          <w:b/>
          <w:color w:val="0070C0"/>
          <w:sz w:val="16"/>
          <w:szCs w:val="16"/>
          <w:lang w:val="en-GB"/>
        </w:rPr>
        <w:t xml:space="preserve"> 12 March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9D17" w14:textId="77777777" w:rsidR="001D40D2" w:rsidRPr="000B2298" w:rsidRDefault="001D40D2" w:rsidP="00790341">
    <w:pPr>
      <w:pStyle w:val="Header"/>
      <w:jc w:val="right"/>
      <w:rPr>
        <w:rFonts w:cs="Arial"/>
        <w:sz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9E24" w14:textId="4B6C9CE8" w:rsidR="001D40D2" w:rsidRPr="001276D1" w:rsidRDefault="001D40D2" w:rsidP="000430DF">
    <w:pPr>
      <w:pStyle w:val="Header"/>
      <w:jc w:val="right"/>
    </w:pPr>
    <w:r>
      <w:rPr>
        <w:rFonts w:ascii="Tahoma" w:hAnsi="Tahoma" w:cs="Tahoma"/>
        <w:sz w:val="22"/>
        <w:lang w:val="en-GB"/>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L2YJdbWr" int2:invalidationBookmarkName="" int2:hashCode="8vPWanl4wgd8Vt" int2:id="hhxGWZD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A9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65F79"/>
    <w:multiLevelType w:val="hybridMultilevel"/>
    <w:tmpl w:val="BA0609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28077B"/>
    <w:multiLevelType w:val="hybridMultilevel"/>
    <w:tmpl w:val="701A0E26"/>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014B5281"/>
    <w:multiLevelType w:val="hybridMultilevel"/>
    <w:tmpl w:val="A6C092C0"/>
    <w:lvl w:ilvl="0" w:tplc="08090005">
      <w:start w:val="1"/>
      <w:numFmt w:val="bullet"/>
      <w:lvlText w:val=""/>
      <w:lvlJc w:val="left"/>
      <w:pPr>
        <w:ind w:left="1584" w:hanging="360"/>
      </w:pPr>
      <w:rPr>
        <w:rFonts w:ascii="Wingdings" w:hAnsi="Wingdings" w:hint="default"/>
        <w:b w:val="0"/>
        <w:sz w:val="24"/>
      </w:rPr>
    </w:lvl>
    <w:lvl w:ilvl="1" w:tplc="08090005">
      <w:start w:val="1"/>
      <w:numFmt w:val="bullet"/>
      <w:lvlText w:val=""/>
      <w:lvlJc w:val="left"/>
      <w:pPr>
        <w:ind w:left="2304" w:hanging="360"/>
      </w:pPr>
      <w:rPr>
        <w:rFonts w:ascii="Wingdings" w:hAnsi="Wingdings"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 w15:restartNumberingAfterBreak="0">
    <w:nsid w:val="02A944BF"/>
    <w:multiLevelType w:val="hybridMultilevel"/>
    <w:tmpl w:val="1F4858F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06621491"/>
    <w:multiLevelType w:val="hybridMultilevel"/>
    <w:tmpl w:val="6E12319E"/>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0BB84B2B"/>
    <w:multiLevelType w:val="hybridMultilevel"/>
    <w:tmpl w:val="06BA68C0"/>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14426DE9"/>
    <w:multiLevelType w:val="hybridMultilevel"/>
    <w:tmpl w:val="B7304DA8"/>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8" w15:restartNumberingAfterBreak="0">
    <w:nsid w:val="14775E61"/>
    <w:multiLevelType w:val="hybridMultilevel"/>
    <w:tmpl w:val="E42C0394"/>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18D3E8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203170"/>
    <w:multiLevelType w:val="hybridMultilevel"/>
    <w:tmpl w:val="C2361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0525AA"/>
    <w:multiLevelType w:val="hybridMultilevel"/>
    <w:tmpl w:val="776E30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F712249"/>
    <w:multiLevelType w:val="multilevel"/>
    <w:tmpl w:val="07E2B3D4"/>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13" w15:restartNumberingAfterBreak="0">
    <w:nsid w:val="75CF674C"/>
    <w:multiLevelType w:val="multilevel"/>
    <w:tmpl w:val="334A08D0"/>
    <w:lvl w:ilvl="0">
      <w:start w:val="2"/>
      <w:numFmt w:val="decimal"/>
      <w:pStyle w:val="CLQEH1"/>
      <w:lvlText w:val="%1."/>
      <w:lvlJc w:val="left"/>
      <w:pPr>
        <w:tabs>
          <w:tab w:val="num" w:pos="720"/>
        </w:tabs>
        <w:ind w:left="720" w:hanging="720"/>
      </w:pPr>
      <w:rPr>
        <w:rFonts w:hint="default"/>
        <w:b/>
        <w:i w:val="0"/>
      </w:rPr>
    </w:lvl>
    <w:lvl w:ilvl="1">
      <w:start w:val="1"/>
      <w:numFmt w:val="decimal"/>
      <w:pStyle w:val="CLQEH2"/>
      <w:lvlText w:val="%1.%2"/>
      <w:lvlJc w:val="left"/>
      <w:pPr>
        <w:tabs>
          <w:tab w:val="num" w:pos="1288"/>
        </w:tabs>
        <w:ind w:left="1288" w:hanging="720"/>
      </w:pPr>
      <w:rPr>
        <w:rFonts w:hint="default"/>
        <w:b/>
      </w:rPr>
    </w:lvl>
    <w:lvl w:ilvl="2">
      <w:start w:val="1"/>
      <w:numFmt w:val="decimal"/>
      <w:pStyle w:val="CLQEH3"/>
      <w:lvlText w:val="%1.%2.%3"/>
      <w:lvlJc w:val="left"/>
      <w:pPr>
        <w:tabs>
          <w:tab w:val="num" w:pos="-6840"/>
        </w:tabs>
        <w:ind w:left="-6840" w:hanging="720"/>
      </w:pPr>
      <w:rPr>
        <w:rFonts w:hint="default"/>
      </w:rPr>
    </w:lvl>
    <w:lvl w:ilvl="3">
      <w:start w:val="1"/>
      <w:numFmt w:val="decimal"/>
      <w:pStyle w:val="Heading4"/>
      <w:lvlText w:val="%1.%2.%3.%4"/>
      <w:lvlJc w:val="left"/>
      <w:pPr>
        <w:tabs>
          <w:tab w:val="num" w:pos="-6696"/>
        </w:tabs>
        <w:ind w:left="-6696" w:hanging="864"/>
      </w:pPr>
      <w:rPr>
        <w:rFonts w:hint="default"/>
      </w:rPr>
    </w:lvl>
    <w:lvl w:ilvl="4">
      <w:start w:val="1"/>
      <w:numFmt w:val="decimal"/>
      <w:pStyle w:val="Heading5"/>
      <w:lvlText w:val="%1.%2.%3.%4.%5"/>
      <w:lvlJc w:val="left"/>
      <w:pPr>
        <w:tabs>
          <w:tab w:val="num" w:pos="-6552"/>
        </w:tabs>
        <w:ind w:left="-6552" w:hanging="1008"/>
      </w:pPr>
      <w:rPr>
        <w:rFonts w:hint="default"/>
      </w:rPr>
    </w:lvl>
    <w:lvl w:ilvl="5">
      <w:start w:val="1"/>
      <w:numFmt w:val="decimal"/>
      <w:pStyle w:val="Heading6"/>
      <w:lvlText w:val="%1.%2.%3.%4.%5.%6"/>
      <w:lvlJc w:val="left"/>
      <w:pPr>
        <w:tabs>
          <w:tab w:val="num" w:pos="-6408"/>
        </w:tabs>
        <w:ind w:left="-6408" w:hanging="1152"/>
      </w:pPr>
      <w:rPr>
        <w:rFonts w:hint="default"/>
      </w:rPr>
    </w:lvl>
    <w:lvl w:ilvl="6">
      <w:start w:val="1"/>
      <w:numFmt w:val="decimal"/>
      <w:pStyle w:val="Heading7"/>
      <w:lvlText w:val="%1.%2.%3.%4.%5.%6.%7"/>
      <w:lvlJc w:val="left"/>
      <w:pPr>
        <w:tabs>
          <w:tab w:val="num" w:pos="-6264"/>
        </w:tabs>
        <w:ind w:left="-6264" w:hanging="1296"/>
      </w:pPr>
      <w:rPr>
        <w:rFonts w:hint="default"/>
      </w:rPr>
    </w:lvl>
    <w:lvl w:ilvl="7">
      <w:start w:val="1"/>
      <w:numFmt w:val="decimal"/>
      <w:pStyle w:val="Heading8"/>
      <w:lvlText w:val="%1.%2.%3.%4.%5.%6.%7.%8"/>
      <w:lvlJc w:val="left"/>
      <w:pPr>
        <w:tabs>
          <w:tab w:val="num" w:pos="-6120"/>
        </w:tabs>
        <w:ind w:left="-6120" w:hanging="1440"/>
      </w:pPr>
      <w:rPr>
        <w:rFonts w:hint="default"/>
      </w:rPr>
    </w:lvl>
    <w:lvl w:ilvl="8">
      <w:start w:val="1"/>
      <w:numFmt w:val="decimal"/>
      <w:pStyle w:val="Heading9"/>
      <w:lvlText w:val="%1.%2.%3.%4.%5.%6.%7.%8.%9"/>
      <w:lvlJc w:val="left"/>
      <w:pPr>
        <w:tabs>
          <w:tab w:val="num" w:pos="-5976"/>
        </w:tabs>
        <w:ind w:left="-5976" w:hanging="1584"/>
      </w:pPr>
      <w:rPr>
        <w:rFonts w:hint="default"/>
      </w:rPr>
    </w:lvl>
  </w:abstractNum>
  <w:abstractNum w:abstractNumId="14" w15:restartNumberingAfterBreak="0">
    <w:nsid w:val="789C4F9D"/>
    <w:multiLevelType w:val="hybridMultilevel"/>
    <w:tmpl w:val="C82494B2"/>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7A0025B5"/>
    <w:multiLevelType w:val="hybridMultilevel"/>
    <w:tmpl w:val="66727C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627136">
    <w:abstractNumId w:val="6"/>
  </w:num>
  <w:num w:numId="2" w16cid:durableId="1994335378">
    <w:abstractNumId w:val="2"/>
  </w:num>
  <w:num w:numId="3" w16cid:durableId="314191840">
    <w:abstractNumId w:val="8"/>
  </w:num>
  <w:num w:numId="4" w16cid:durableId="416369422">
    <w:abstractNumId w:val="13"/>
  </w:num>
  <w:num w:numId="5" w16cid:durableId="1557356545">
    <w:abstractNumId w:val="14"/>
  </w:num>
  <w:num w:numId="6" w16cid:durableId="1584146949">
    <w:abstractNumId w:val="11"/>
  </w:num>
  <w:num w:numId="7" w16cid:durableId="1633097618">
    <w:abstractNumId w:val="3"/>
  </w:num>
  <w:num w:numId="8" w16cid:durableId="321784996">
    <w:abstractNumId w:val="12"/>
  </w:num>
  <w:num w:numId="9" w16cid:durableId="365370338">
    <w:abstractNumId w:val="1"/>
  </w:num>
  <w:num w:numId="10" w16cid:durableId="555700916">
    <w:abstractNumId w:val="10"/>
  </w:num>
  <w:num w:numId="11" w16cid:durableId="606431778">
    <w:abstractNumId w:val="15"/>
  </w:num>
  <w:num w:numId="12" w16cid:durableId="1717006369">
    <w:abstractNumId w:val="7"/>
  </w:num>
  <w:num w:numId="13" w16cid:durableId="96297058">
    <w:abstractNumId w:val="5"/>
  </w:num>
  <w:num w:numId="14" w16cid:durableId="637955711">
    <w:abstractNumId w:val="4"/>
  </w:num>
  <w:num w:numId="15" w16cid:durableId="488402029">
    <w:abstractNumId w:val="0"/>
  </w:num>
  <w:num w:numId="16" w16cid:durableId="1678434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41"/>
    <w:rsid w:val="00000D3E"/>
    <w:rsid w:val="000014EA"/>
    <w:rsid w:val="000015E2"/>
    <w:rsid w:val="0000250B"/>
    <w:rsid w:val="000039E0"/>
    <w:rsid w:val="0000400B"/>
    <w:rsid w:val="00004578"/>
    <w:rsid w:val="00004F98"/>
    <w:rsid w:val="00006D58"/>
    <w:rsid w:val="000073EA"/>
    <w:rsid w:val="000079D6"/>
    <w:rsid w:val="00011DB3"/>
    <w:rsid w:val="000120CC"/>
    <w:rsid w:val="00014071"/>
    <w:rsid w:val="0001484A"/>
    <w:rsid w:val="00014BC0"/>
    <w:rsid w:val="0001544D"/>
    <w:rsid w:val="0001551B"/>
    <w:rsid w:val="00015B41"/>
    <w:rsid w:val="000162FE"/>
    <w:rsid w:val="00017408"/>
    <w:rsid w:val="00017502"/>
    <w:rsid w:val="00017967"/>
    <w:rsid w:val="000247BC"/>
    <w:rsid w:val="000247FA"/>
    <w:rsid w:val="00025073"/>
    <w:rsid w:val="00026296"/>
    <w:rsid w:val="00026AFC"/>
    <w:rsid w:val="00030611"/>
    <w:rsid w:val="0003136A"/>
    <w:rsid w:val="000318A6"/>
    <w:rsid w:val="000334E4"/>
    <w:rsid w:val="00034B0F"/>
    <w:rsid w:val="000363BF"/>
    <w:rsid w:val="00037032"/>
    <w:rsid w:val="00041930"/>
    <w:rsid w:val="00041CCE"/>
    <w:rsid w:val="00041F4B"/>
    <w:rsid w:val="00042F65"/>
    <w:rsid w:val="000430DF"/>
    <w:rsid w:val="00043F61"/>
    <w:rsid w:val="00044BC9"/>
    <w:rsid w:val="000451A3"/>
    <w:rsid w:val="0004610E"/>
    <w:rsid w:val="00046118"/>
    <w:rsid w:val="00046738"/>
    <w:rsid w:val="00050A5A"/>
    <w:rsid w:val="00051A6C"/>
    <w:rsid w:val="0005226C"/>
    <w:rsid w:val="00052ECF"/>
    <w:rsid w:val="00052FCC"/>
    <w:rsid w:val="00053017"/>
    <w:rsid w:val="00053724"/>
    <w:rsid w:val="00054529"/>
    <w:rsid w:val="00055803"/>
    <w:rsid w:val="00056A0F"/>
    <w:rsid w:val="00056C7F"/>
    <w:rsid w:val="00056D2F"/>
    <w:rsid w:val="00057147"/>
    <w:rsid w:val="000604F8"/>
    <w:rsid w:val="00060DBA"/>
    <w:rsid w:val="0006250E"/>
    <w:rsid w:val="00063D2C"/>
    <w:rsid w:val="000667E9"/>
    <w:rsid w:val="00067773"/>
    <w:rsid w:val="00067B28"/>
    <w:rsid w:val="00067ECA"/>
    <w:rsid w:val="00072A2D"/>
    <w:rsid w:val="00072CAF"/>
    <w:rsid w:val="00074D86"/>
    <w:rsid w:val="00075FD7"/>
    <w:rsid w:val="00076E1B"/>
    <w:rsid w:val="000776D6"/>
    <w:rsid w:val="00081EE6"/>
    <w:rsid w:val="0008329C"/>
    <w:rsid w:val="00084238"/>
    <w:rsid w:val="0008531C"/>
    <w:rsid w:val="0008684C"/>
    <w:rsid w:val="00086A19"/>
    <w:rsid w:val="0008749C"/>
    <w:rsid w:val="00091514"/>
    <w:rsid w:val="000921EC"/>
    <w:rsid w:val="000932C9"/>
    <w:rsid w:val="0009488B"/>
    <w:rsid w:val="0009613C"/>
    <w:rsid w:val="000977A1"/>
    <w:rsid w:val="000A40A9"/>
    <w:rsid w:val="000A48A3"/>
    <w:rsid w:val="000A6EC5"/>
    <w:rsid w:val="000A6F77"/>
    <w:rsid w:val="000A7A52"/>
    <w:rsid w:val="000B0563"/>
    <w:rsid w:val="000B1A0D"/>
    <w:rsid w:val="000B1CAF"/>
    <w:rsid w:val="000B1FD5"/>
    <w:rsid w:val="000B2298"/>
    <w:rsid w:val="000B4F12"/>
    <w:rsid w:val="000B5A2B"/>
    <w:rsid w:val="000B5AD3"/>
    <w:rsid w:val="000B65C5"/>
    <w:rsid w:val="000C1C56"/>
    <w:rsid w:val="000C344F"/>
    <w:rsid w:val="000C3A1A"/>
    <w:rsid w:val="000C44AC"/>
    <w:rsid w:val="000C44F3"/>
    <w:rsid w:val="000C6387"/>
    <w:rsid w:val="000C7605"/>
    <w:rsid w:val="000D1BF7"/>
    <w:rsid w:val="000D482B"/>
    <w:rsid w:val="000D550A"/>
    <w:rsid w:val="000D56A4"/>
    <w:rsid w:val="000D5985"/>
    <w:rsid w:val="000D63C5"/>
    <w:rsid w:val="000E06C3"/>
    <w:rsid w:val="000E75A9"/>
    <w:rsid w:val="000F0207"/>
    <w:rsid w:val="000F0887"/>
    <w:rsid w:val="000F12A6"/>
    <w:rsid w:val="000F16A5"/>
    <w:rsid w:val="000F170C"/>
    <w:rsid w:val="000F2995"/>
    <w:rsid w:val="000F2B5A"/>
    <w:rsid w:val="000F371B"/>
    <w:rsid w:val="000F56E4"/>
    <w:rsid w:val="000F6327"/>
    <w:rsid w:val="000F69BF"/>
    <w:rsid w:val="000F6A43"/>
    <w:rsid w:val="000F6A6A"/>
    <w:rsid w:val="00102E4D"/>
    <w:rsid w:val="00103655"/>
    <w:rsid w:val="00103728"/>
    <w:rsid w:val="00103EF2"/>
    <w:rsid w:val="0010555C"/>
    <w:rsid w:val="00106057"/>
    <w:rsid w:val="00106D95"/>
    <w:rsid w:val="00107BFD"/>
    <w:rsid w:val="00107DF7"/>
    <w:rsid w:val="001108F2"/>
    <w:rsid w:val="00110D8F"/>
    <w:rsid w:val="001120C3"/>
    <w:rsid w:val="00116A1A"/>
    <w:rsid w:val="00120795"/>
    <w:rsid w:val="00121F38"/>
    <w:rsid w:val="0012232C"/>
    <w:rsid w:val="0012270E"/>
    <w:rsid w:val="0012292A"/>
    <w:rsid w:val="00124C22"/>
    <w:rsid w:val="00124CCA"/>
    <w:rsid w:val="0013063E"/>
    <w:rsid w:val="0013092F"/>
    <w:rsid w:val="00130EF9"/>
    <w:rsid w:val="0013192B"/>
    <w:rsid w:val="00131E1F"/>
    <w:rsid w:val="00132620"/>
    <w:rsid w:val="00132843"/>
    <w:rsid w:val="001357CE"/>
    <w:rsid w:val="001362DF"/>
    <w:rsid w:val="001373E6"/>
    <w:rsid w:val="0013752D"/>
    <w:rsid w:val="0014155D"/>
    <w:rsid w:val="001422CC"/>
    <w:rsid w:val="0014246D"/>
    <w:rsid w:val="00145E22"/>
    <w:rsid w:val="001460D7"/>
    <w:rsid w:val="00146FB3"/>
    <w:rsid w:val="00152072"/>
    <w:rsid w:val="00153071"/>
    <w:rsid w:val="00153B4C"/>
    <w:rsid w:val="00154E8F"/>
    <w:rsid w:val="001564EC"/>
    <w:rsid w:val="0015710A"/>
    <w:rsid w:val="001611DD"/>
    <w:rsid w:val="00161849"/>
    <w:rsid w:val="00162CDB"/>
    <w:rsid w:val="001639F7"/>
    <w:rsid w:val="00167E92"/>
    <w:rsid w:val="00170E7C"/>
    <w:rsid w:val="001717D4"/>
    <w:rsid w:val="00173161"/>
    <w:rsid w:val="001756E2"/>
    <w:rsid w:val="00176C30"/>
    <w:rsid w:val="00177D93"/>
    <w:rsid w:val="00180549"/>
    <w:rsid w:val="0018138A"/>
    <w:rsid w:val="00181D93"/>
    <w:rsid w:val="00183407"/>
    <w:rsid w:val="00183BEA"/>
    <w:rsid w:val="0018476B"/>
    <w:rsid w:val="00185A36"/>
    <w:rsid w:val="00187466"/>
    <w:rsid w:val="00187BA7"/>
    <w:rsid w:val="00190235"/>
    <w:rsid w:val="001924D0"/>
    <w:rsid w:val="00192B5A"/>
    <w:rsid w:val="00195DDA"/>
    <w:rsid w:val="0019628E"/>
    <w:rsid w:val="001972AF"/>
    <w:rsid w:val="001A01B3"/>
    <w:rsid w:val="001A0634"/>
    <w:rsid w:val="001A0B48"/>
    <w:rsid w:val="001A15E0"/>
    <w:rsid w:val="001A17E1"/>
    <w:rsid w:val="001A2C76"/>
    <w:rsid w:val="001A30C3"/>
    <w:rsid w:val="001A36DF"/>
    <w:rsid w:val="001A3BA0"/>
    <w:rsid w:val="001A72B0"/>
    <w:rsid w:val="001A767A"/>
    <w:rsid w:val="001A7BB7"/>
    <w:rsid w:val="001A7BE5"/>
    <w:rsid w:val="001A7D37"/>
    <w:rsid w:val="001B0152"/>
    <w:rsid w:val="001B05D7"/>
    <w:rsid w:val="001B122B"/>
    <w:rsid w:val="001B4451"/>
    <w:rsid w:val="001B4A33"/>
    <w:rsid w:val="001B6CEF"/>
    <w:rsid w:val="001C0D1F"/>
    <w:rsid w:val="001C37A1"/>
    <w:rsid w:val="001C37E0"/>
    <w:rsid w:val="001C51F3"/>
    <w:rsid w:val="001C7108"/>
    <w:rsid w:val="001D0088"/>
    <w:rsid w:val="001D080D"/>
    <w:rsid w:val="001D11DE"/>
    <w:rsid w:val="001D1E27"/>
    <w:rsid w:val="001D40D2"/>
    <w:rsid w:val="001D42A8"/>
    <w:rsid w:val="001D49C4"/>
    <w:rsid w:val="001D52E3"/>
    <w:rsid w:val="001D54D1"/>
    <w:rsid w:val="001D54EA"/>
    <w:rsid w:val="001D6BD2"/>
    <w:rsid w:val="001D6E5C"/>
    <w:rsid w:val="001D7E22"/>
    <w:rsid w:val="001E0301"/>
    <w:rsid w:val="001E1A6B"/>
    <w:rsid w:val="001E2873"/>
    <w:rsid w:val="001E29F4"/>
    <w:rsid w:val="001E40F7"/>
    <w:rsid w:val="001E49CE"/>
    <w:rsid w:val="001E5FE6"/>
    <w:rsid w:val="001E6BFE"/>
    <w:rsid w:val="001F0923"/>
    <w:rsid w:val="001F0B02"/>
    <w:rsid w:val="001F2AC7"/>
    <w:rsid w:val="001F3571"/>
    <w:rsid w:val="001F49C8"/>
    <w:rsid w:val="001F579A"/>
    <w:rsid w:val="001F61CD"/>
    <w:rsid w:val="001F75C2"/>
    <w:rsid w:val="001F79F2"/>
    <w:rsid w:val="0020032F"/>
    <w:rsid w:val="00200C96"/>
    <w:rsid w:val="0020242E"/>
    <w:rsid w:val="00202D5E"/>
    <w:rsid w:val="00203BB1"/>
    <w:rsid w:val="00203FEA"/>
    <w:rsid w:val="0020430B"/>
    <w:rsid w:val="00204AA8"/>
    <w:rsid w:val="00207BA7"/>
    <w:rsid w:val="00207D44"/>
    <w:rsid w:val="0021629C"/>
    <w:rsid w:val="002171F7"/>
    <w:rsid w:val="00217FC7"/>
    <w:rsid w:val="00220964"/>
    <w:rsid w:val="002231F7"/>
    <w:rsid w:val="00223A51"/>
    <w:rsid w:val="00224BC4"/>
    <w:rsid w:val="002267B6"/>
    <w:rsid w:val="00227219"/>
    <w:rsid w:val="00230D74"/>
    <w:rsid w:val="00231DF2"/>
    <w:rsid w:val="0023212F"/>
    <w:rsid w:val="002338A5"/>
    <w:rsid w:val="00233AE1"/>
    <w:rsid w:val="002357B6"/>
    <w:rsid w:val="00237A75"/>
    <w:rsid w:val="00241B25"/>
    <w:rsid w:val="00242C0F"/>
    <w:rsid w:val="00243EFE"/>
    <w:rsid w:val="00244E2D"/>
    <w:rsid w:val="00247431"/>
    <w:rsid w:val="0024758C"/>
    <w:rsid w:val="00247793"/>
    <w:rsid w:val="00247B2A"/>
    <w:rsid w:val="002509D3"/>
    <w:rsid w:val="00251454"/>
    <w:rsid w:val="002539CA"/>
    <w:rsid w:val="00254210"/>
    <w:rsid w:val="002545DC"/>
    <w:rsid w:val="002550AF"/>
    <w:rsid w:val="00255BF4"/>
    <w:rsid w:val="002565CA"/>
    <w:rsid w:val="002569CF"/>
    <w:rsid w:val="00256F14"/>
    <w:rsid w:val="00257084"/>
    <w:rsid w:val="00257B62"/>
    <w:rsid w:val="00257F8C"/>
    <w:rsid w:val="00260620"/>
    <w:rsid w:val="00261C8B"/>
    <w:rsid w:val="002630D0"/>
    <w:rsid w:val="00263312"/>
    <w:rsid w:val="00264323"/>
    <w:rsid w:val="0026576D"/>
    <w:rsid w:val="0027108D"/>
    <w:rsid w:val="00271348"/>
    <w:rsid w:val="0027284B"/>
    <w:rsid w:val="002734E9"/>
    <w:rsid w:val="00275473"/>
    <w:rsid w:val="00277BC6"/>
    <w:rsid w:val="002800C9"/>
    <w:rsid w:val="00280D44"/>
    <w:rsid w:val="00282FC9"/>
    <w:rsid w:val="00284FB0"/>
    <w:rsid w:val="00286E4D"/>
    <w:rsid w:val="002907BE"/>
    <w:rsid w:val="00291071"/>
    <w:rsid w:val="0029116D"/>
    <w:rsid w:val="0029479E"/>
    <w:rsid w:val="00295701"/>
    <w:rsid w:val="00297591"/>
    <w:rsid w:val="002A087D"/>
    <w:rsid w:val="002A1446"/>
    <w:rsid w:val="002A23D2"/>
    <w:rsid w:val="002A30C9"/>
    <w:rsid w:val="002A3160"/>
    <w:rsid w:val="002A4243"/>
    <w:rsid w:val="002A5483"/>
    <w:rsid w:val="002A5AE4"/>
    <w:rsid w:val="002A734B"/>
    <w:rsid w:val="002A7494"/>
    <w:rsid w:val="002A7C6E"/>
    <w:rsid w:val="002A7D9A"/>
    <w:rsid w:val="002B0712"/>
    <w:rsid w:val="002B1BE8"/>
    <w:rsid w:val="002B29B9"/>
    <w:rsid w:val="002B58D6"/>
    <w:rsid w:val="002B65A6"/>
    <w:rsid w:val="002B77B4"/>
    <w:rsid w:val="002B786C"/>
    <w:rsid w:val="002C029A"/>
    <w:rsid w:val="002C0677"/>
    <w:rsid w:val="002C1D5C"/>
    <w:rsid w:val="002C2A39"/>
    <w:rsid w:val="002C394F"/>
    <w:rsid w:val="002C4483"/>
    <w:rsid w:val="002C495C"/>
    <w:rsid w:val="002C4B21"/>
    <w:rsid w:val="002D1B5F"/>
    <w:rsid w:val="002D2904"/>
    <w:rsid w:val="002D4316"/>
    <w:rsid w:val="002D4E7E"/>
    <w:rsid w:val="002D4EA4"/>
    <w:rsid w:val="002E06F3"/>
    <w:rsid w:val="002E0768"/>
    <w:rsid w:val="002E11A3"/>
    <w:rsid w:val="002E13F9"/>
    <w:rsid w:val="002E34D2"/>
    <w:rsid w:val="002E74F6"/>
    <w:rsid w:val="002F0A0C"/>
    <w:rsid w:val="002F2DB7"/>
    <w:rsid w:val="002F2F12"/>
    <w:rsid w:val="002F30C9"/>
    <w:rsid w:val="002F3FB2"/>
    <w:rsid w:val="002F4396"/>
    <w:rsid w:val="002F5157"/>
    <w:rsid w:val="002F52D8"/>
    <w:rsid w:val="00301B24"/>
    <w:rsid w:val="0030231B"/>
    <w:rsid w:val="00307A6B"/>
    <w:rsid w:val="00311CBA"/>
    <w:rsid w:val="003120CB"/>
    <w:rsid w:val="003123E6"/>
    <w:rsid w:val="0031240B"/>
    <w:rsid w:val="003137FB"/>
    <w:rsid w:val="00315857"/>
    <w:rsid w:val="00315E0C"/>
    <w:rsid w:val="00316BEB"/>
    <w:rsid w:val="00321C19"/>
    <w:rsid w:val="00321C5E"/>
    <w:rsid w:val="003226E3"/>
    <w:rsid w:val="00322EA4"/>
    <w:rsid w:val="00324F2B"/>
    <w:rsid w:val="00325B12"/>
    <w:rsid w:val="00325D30"/>
    <w:rsid w:val="003275E7"/>
    <w:rsid w:val="00330A5C"/>
    <w:rsid w:val="00330FC5"/>
    <w:rsid w:val="00331088"/>
    <w:rsid w:val="00331615"/>
    <w:rsid w:val="00333295"/>
    <w:rsid w:val="003333D0"/>
    <w:rsid w:val="00333B2C"/>
    <w:rsid w:val="0033456F"/>
    <w:rsid w:val="0033511B"/>
    <w:rsid w:val="003365B8"/>
    <w:rsid w:val="0033711D"/>
    <w:rsid w:val="0034022E"/>
    <w:rsid w:val="00342E98"/>
    <w:rsid w:val="00342F39"/>
    <w:rsid w:val="0034327F"/>
    <w:rsid w:val="00343ACC"/>
    <w:rsid w:val="00344A90"/>
    <w:rsid w:val="003450E4"/>
    <w:rsid w:val="00346811"/>
    <w:rsid w:val="0034725A"/>
    <w:rsid w:val="00347CDE"/>
    <w:rsid w:val="003502A5"/>
    <w:rsid w:val="00350CDD"/>
    <w:rsid w:val="00350D2A"/>
    <w:rsid w:val="003524B7"/>
    <w:rsid w:val="003525A9"/>
    <w:rsid w:val="003552F3"/>
    <w:rsid w:val="0035572F"/>
    <w:rsid w:val="003619AA"/>
    <w:rsid w:val="0036209B"/>
    <w:rsid w:val="003621DF"/>
    <w:rsid w:val="00362778"/>
    <w:rsid w:val="00363A0A"/>
    <w:rsid w:val="00364D2C"/>
    <w:rsid w:val="00366A75"/>
    <w:rsid w:val="00366D96"/>
    <w:rsid w:val="00367E62"/>
    <w:rsid w:val="0037067A"/>
    <w:rsid w:val="00370F8A"/>
    <w:rsid w:val="00371D07"/>
    <w:rsid w:val="00372CB6"/>
    <w:rsid w:val="00373CAD"/>
    <w:rsid w:val="00374268"/>
    <w:rsid w:val="00375D98"/>
    <w:rsid w:val="0037768F"/>
    <w:rsid w:val="0037778D"/>
    <w:rsid w:val="00377E94"/>
    <w:rsid w:val="00380341"/>
    <w:rsid w:val="00380CA6"/>
    <w:rsid w:val="00381B13"/>
    <w:rsid w:val="00383861"/>
    <w:rsid w:val="003877E4"/>
    <w:rsid w:val="00390493"/>
    <w:rsid w:val="00390BC3"/>
    <w:rsid w:val="00391200"/>
    <w:rsid w:val="00391559"/>
    <w:rsid w:val="00394175"/>
    <w:rsid w:val="003946EC"/>
    <w:rsid w:val="003947E6"/>
    <w:rsid w:val="00394D9B"/>
    <w:rsid w:val="00397DDD"/>
    <w:rsid w:val="003A11B7"/>
    <w:rsid w:val="003A3EA0"/>
    <w:rsid w:val="003A7734"/>
    <w:rsid w:val="003B02D1"/>
    <w:rsid w:val="003B200D"/>
    <w:rsid w:val="003B4ACC"/>
    <w:rsid w:val="003B5305"/>
    <w:rsid w:val="003C0083"/>
    <w:rsid w:val="003C2FE2"/>
    <w:rsid w:val="003C3B6A"/>
    <w:rsid w:val="003C3CE6"/>
    <w:rsid w:val="003C7660"/>
    <w:rsid w:val="003D0C64"/>
    <w:rsid w:val="003D238C"/>
    <w:rsid w:val="003D3487"/>
    <w:rsid w:val="003D4ACF"/>
    <w:rsid w:val="003D6DE6"/>
    <w:rsid w:val="003D75AD"/>
    <w:rsid w:val="003D7DB4"/>
    <w:rsid w:val="003D7FC3"/>
    <w:rsid w:val="003E05DB"/>
    <w:rsid w:val="003E0AE6"/>
    <w:rsid w:val="003E0F9C"/>
    <w:rsid w:val="003E102B"/>
    <w:rsid w:val="003E163F"/>
    <w:rsid w:val="003E1B52"/>
    <w:rsid w:val="003E1F1D"/>
    <w:rsid w:val="003E2C3C"/>
    <w:rsid w:val="003E301A"/>
    <w:rsid w:val="003E337B"/>
    <w:rsid w:val="003E3BBF"/>
    <w:rsid w:val="003E3E03"/>
    <w:rsid w:val="003E4BC0"/>
    <w:rsid w:val="003E4D6D"/>
    <w:rsid w:val="003E53BF"/>
    <w:rsid w:val="003E7401"/>
    <w:rsid w:val="003F0B23"/>
    <w:rsid w:val="003F25C2"/>
    <w:rsid w:val="003F36E1"/>
    <w:rsid w:val="003F3C6A"/>
    <w:rsid w:val="003F4D63"/>
    <w:rsid w:val="003F4EF3"/>
    <w:rsid w:val="003F6AD6"/>
    <w:rsid w:val="003F7C99"/>
    <w:rsid w:val="003F7D46"/>
    <w:rsid w:val="0040011C"/>
    <w:rsid w:val="00400278"/>
    <w:rsid w:val="00402F0C"/>
    <w:rsid w:val="004044E7"/>
    <w:rsid w:val="00404B54"/>
    <w:rsid w:val="0040534E"/>
    <w:rsid w:val="00405C15"/>
    <w:rsid w:val="00406184"/>
    <w:rsid w:val="00406240"/>
    <w:rsid w:val="00410192"/>
    <w:rsid w:val="00411537"/>
    <w:rsid w:val="00412B57"/>
    <w:rsid w:val="004132D7"/>
    <w:rsid w:val="00414347"/>
    <w:rsid w:val="004154EF"/>
    <w:rsid w:val="004168BC"/>
    <w:rsid w:val="00417B4D"/>
    <w:rsid w:val="00420FB3"/>
    <w:rsid w:val="00425B1D"/>
    <w:rsid w:val="0042622F"/>
    <w:rsid w:val="0042752B"/>
    <w:rsid w:val="004275A2"/>
    <w:rsid w:val="00430994"/>
    <w:rsid w:val="0043264F"/>
    <w:rsid w:val="00432A3B"/>
    <w:rsid w:val="00432F3D"/>
    <w:rsid w:val="00434CB6"/>
    <w:rsid w:val="00436AAE"/>
    <w:rsid w:val="00440F9C"/>
    <w:rsid w:val="00441EDA"/>
    <w:rsid w:val="0044230A"/>
    <w:rsid w:val="00442795"/>
    <w:rsid w:val="004431D0"/>
    <w:rsid w:val="00443543"/>
    <w:rsid w:val="00444EB3"/>
    <w:rsid w:val="00450017"/>
    <w:rsid w:val="00451573"/>
    <w:rsid w:val="004516EA"/>
    <w:rsid w:val="00452AD9"/>
    <w:rsid w:val="004545BA"/>
    <w:rsid w:val="00455D5B"/>
    <w:rsid w:val="00462A42"/>
    <w:rsid w:val="004630C6"/>
    <w:rsid w:val="0046565D"/>
    <w:rsid w:val="004673B6"/>
    <w:rsid w:val="004703C7"/>
    <w:rsid w:val="00471896"/>
    <w:rsid w:val="00472655"/>
    <w:rsid w:val="00473DBF"/>
    <w:rsid w:val="00475D10"/>
    <w:rsid w:val="00477462"/>
    <w:rsid w:val="00477DC7"/>
    <w:rsid w:val="00477E66"/>
    <w:rsid w:val="0048052F"/>
    <w:rsid w:val="0048162F"/>
    <w:rsid w:val="00482BDD"/>
    <w:rsid w:val="004861A8"/>
    <w:rsid w:val="004868B4"/>
    <w:rsid w:val="00487AE7"/>
    <w:rsid w:val="00487FCE"/>
    <w:rsid w:val="00490945"/>
    <w:rsid w:val="00491244"/>
    <w:rsid w:val="00494DF7"/>
    <w:rsid w:val="004A0B0C"/>
    <w:rsid w:val="004A1B3A"/>
    <w:rsid w:val="004A2375"/>
    <w:rsid w:val="004A2904"/>
    <w:rsid w:val="004A3A94"/>
    <w:rsid w:val="004A3C7F"/>
    <w:rsid w:val="004A5695"/>
    <w:rsid w:val="004A6106"/>
    <w:rsid w:val="004A6D29"/>
    <w:rsid w:val="004B08D6"/>
    <w:rsid w:val="004B2F03"/>
    <w:rsid w:val="004B39D7"/>
    <w:rsid w:val="004B4D1E"/>
    <w:rsid w:val="004B4D7C"/>
    <w:rsid w:val="004B78F9"/>
    <w:rsid w:val="004B7A43"/>
    <w:rsid w:val="004C14C0"/>
    <w:rsid w:val="004C1DC3"/>
    <w:rsid w:val="004C1F9E"/>
    <w:rsid w:val="004C2162"/>
    <w:rsid w:val="004C311A"/>
    <w:rsid w:val="004C3A28"/>
    <w:rsid w:val="004C48A7"/>
    <w:rsid w:val="004C4E5C"/>
    <w:rsid w:val="004C5BF5"/>
    <w:rsid w:val="004C64DF"/>
    <w:rsid w:val="004C727F"/>
    <w:rsid w:val="004C7FAB"/>
    <w:rsid w:val="004D2B66"/>
    <w:rsid w:val="004D300A"/>
    <w:rsid w:val="004D3180"/>
    <w:rsid w:val="004D35E1"/>
    <w:rsid w:val="004D3FB2"/>
    <w:rsid w:val="004E0639"/>
    <w:rsid w:val="004E0C74"/>
    <w:rsid w:val="004E4752"/>
    <w:rsid w:val="004E4AD8"/>
    <w:rsid w:val="004E4E45"/>
    <w:rsid w:val="004E5012"/>
    <w:rsid w:val="004E5AA5"/>
    <w:rsid w:val="004E5DE8"/>
    <w:rsid w:val="004E6796"/>
    <w:rsid w:val="004E6B73"/>
    <w:rsid w:val="004E72DE"/>
    <w:rsid w:val="004E7AF9"/>
    <w:rsid w:val="004F0431"/>
    <w:rsid w:val="004F0A4F"/>
    <w:rsid w:val="004F4096"/>
    <w:rsid w:val="004F43B3"/>
    <w:rsid w:val="004F56FE"/>
    <w:rsid w:val="004F582E"/>
    <w:rsid w:val="0050046A"/>
    <w:rsid w:val="00500E4E"/>
    <w:rsid w:val="0050649D"/>
    <w:rsid w:val="00506E2D"/>
    <w:rsid w:val="0051039A"/>
    <w:rsid w:val="00511097"/>
    <w:rsid w:val="00511331"/>
    <w:rsid w:val="00514A41"/>
    <w:rsid w:val="00514D17"/>
    <w:rsid w:val="005153FD"/>
    <w:rsid w:val="00515581"/>
    <w:rsid w:val="00515736"/>
    <w:rsid w:val="00515C51"/>
    <w:rsid w:val="00516051"/>
    <w:rsid w:val="00516113"/>
    <w:rsid w:val="005179DE"/>
    <w:rsid w:val="00521083"/>
    <w:rsid w:val="00521BD8"/>
    <w:rsid w:val="0052302D"/>
    <w:rsid w:val="00526AFC"/>
    <w:rsid w:val="0053012A"/>
    <w:rsid w:val="00531A21"/>
    <w:rsid w:val="00532008"/>
    <w:rsid w:val="00532DCA"/>
    <w:rsid w:val="005337AC"/>
    <w:rsid w:val="00534EAC"/>
    <w:rsid w:val="005365A8"/>
    <w:rsid w:val="00537306"/>
    <w:rsid w:val="00537CDC"/>
    <w:rsid w:val="00542425"/>
    <w:rsid w:val="00543876"/>
    <w:rsid w:val="005456EF"/>
    <w:rsid w:val="005464C3"/>
    <w:rsid w:val="00546E5E"/>
    <w:rsid w:val="00546FFE"/>
    <w:rsid w:val="00550BE0"/>
    <w:rsid w:val="00553E91"/>
    <w:rsid w:val="00554BBB"/>
    <w:rsid w:val="00555444"/>
    <w:rsid w:val="005555B7"/>
    <w:rsid w:val="00555A4F"/>
    <w:rsid w:val="00555A7B"/>
    <w:rsid w:val="0055638B"/>
    <w:rsid w:val="0055777C"/>
    <w:rsid w:val="005625DB"/>
    <w:rsid w:val="00562D34"/>
    <w:rsid w:val="00567B60"/>
    <w:rsid w:val="00570B50"/>
    <w:rsid w:val="005713FC"/>
    <w:rsid w:val="0057288E"/>
    <w:rsid w:val="005744B5"/>
    <w:rsid w:val="005746DF"/>
    <w:rsid w:val="0057492D"/>
    <w:rsid w:val="005754C8"/>
    <w:rsid w:val="00575827"/>
    <w:rsid w:val="00576D17"/>
    <w:rsid w:val="00577288"/>
    <w:rsid w:val="005772D9"/>
    <w:rsid w:val="00577E2A"/>
    <w:rsid w:val="00580883"/>
    <w:rsid w:val="00581214"/>
    <w:rsid w:val="005820BD"/>
    <w:rsid w:val="00583D0C"/>
    <w:rsid w:val="0058579D"/>
    <w:rsid w:val="00587E1F"/>
    <w:rsid w:val="0059013F"/>
    <w:rsid w:val="00590BD6"/>
    <w:rsid w:val="0059275E"/>
    <w:rsid w:val="005932A4"/>
    <w:rsid w:val="00593729"/>
    <w:rsid w:val="00594C16"/>
    <w:rsid w:val="005972F1"/>
    <w:rsid w:val="005A02F9"/>
    <w:rsid w:val="005A1546"/>
    <w:rsid w:val="005A17A2"/>
    <w:rsid w:val="005A1C35"/>
    <w:rsid w:val="005A27DE"/>
    <w:rsid w:val="005A2A81"/>
    <w:rsid w:val="005A2DD7"/>
    <w:rsid w:val="005A423D"/>
    <w:rsid w:val="005A5C25"/>
    <w:rsid w:val="005A6557"/>
    <w:rsid w:val="005B0E0A"/>
    <w:rsid w:val="005B21AA"/>
    <w:rsid w:val="005B2B5E"/>
    <w:rsid w:val="005B51DC"/>
    <w:rsid w:val="005B5607"/>
    <w:rsid w:val="005B5D17"/>
    <w:rsid w:val="005B68EF"/>
    <w:rsid w:val="005C1ED5"/>
    <w:rsid w:val="005C2241"/>
    <w:rsid w:val="005C32B4"/>
    <w:rsid w:val="005C4A01"/>
    <w:rsid w:val="005C5EDE"/>
    <w:rsid w:val="005D2E7A"/>
    <w:rsid w:val="005D4DA4"/>
    <w:rsid w:val="005D57CD"/>
    <w:rsid w:val="005D73E1"/>
    <w:rsid w:val="005D7A55"/>
    <w:rsid w:val="005E160B"/>
    <w:rsid w:val="005E24C3"/>
    <w:rsid w:val="005E2DE6"/>
    <w:rsid w:val="005E31C0"/>
    <w:rsid w:val="005E3E8A"/>
    <w:rsid w:val="005E4F26"/>
    <w:rsid w:val="005E4F40"/>
    <w:rsid w:val="005E5F4D"/>
    <w:rsid w:val="005E6594"/>
    <w:rsid w:val="005F1985"/>
    <w:rsid w:val="005F24D4"/>
    <w:rsid w:val="005F4250"/>
    <w:rsid w:val="005F4C2B"/>
    <w:rsid w:val="005F5EF6"/>
    <w:rsid w:val="005F6F51"/>
    <w:rsid w:val="00603232"/>
    <w:rsid w:val="0060476E"/>
    <w:rsid w:val="00604D65"/>
    <w:rsid w:val="00605EA0"/>
    <w:rsid w:val="0061015D"/>
    <w:rsid w:val="006111AD"/>
    <w:rsid w:val="006115FE"/>
    <w:rsid w:val="00612A29"/>
    <w:rsid w:val="00616E6B"/>
    <w:rsid w:val="006210E7"/>
    <w:rsid w:val="00623DDE"/>
    <w:rsid w:val="00625976"/>
    <w:rsid w:val="006263FC"/>
    <w:rsid w:val="00626EF8"/>
    <w:rsid w:val="00627E3E"/>
    <w:rsid w:val="006314E4"/>
    <w:rsid w:val="00631B42"/>
    <w:rsid w:val="00631B48"/>
    <w:rsid w:val="00633B95"/>
    <w:rsid w:val="00635EBF"/>
    <w:rsid w:val="00636F46"/>
    <w:rsid w:val="006379E0"/>
    <w:rsid w:val="006414B7"/>
    <w:rsid w:val="006426FB"/>
    <w:rsid w:val="00643968"/>
    <w:rsid w:val="00647B44"/>
    <w:rsid w:val="00651104"/>
    <w:rsid w:val="006512F0"/>
    <w:rsid w:val="00651412"/>
    <w:rsid w:val="006518DE"/>
    <w:rsid w:val="00652829"/>
    <w:rsid w:val="00653581"/>
    <w:rsid w:val="00653912"/>
    <w:rsid w:val="00654637"/>
    <w:rsid w:val="00654D30"/>
    <w:rsid w:val="00654FB8"/>
    <w:rsid w:val="006555CF"/>
    <w:rsid w:val="0065563F"/>
    <w:rsid w:val="00655C45"/>
    <w:rsid w:val="00655CFB"/>
    <w:rsid w:val="00656F40"/>
    <w:rsid w:val="00657650"/>
    <w:rsid w:val="0066051B"/>
    <w:rsid w:val="00660619"/>
    <w:rsid w:val="0066077E"/>
    <w:rsid w:val="00661B57"/>
    <w:rsid w:val="00662965"/>
    <w:rsid w:val="00663434"/>
    <w:rsid w:val="0066482F"/>
    <w:rsid w:val="00667CCF"/>
    <w:rsid w:val="0067128E"/>
    <w:rsid w:val="00672EEE"/>
    <w:rsid w:val="00673D3F"/>
    <w:rsid w:val="006743C5"/>
    <w:rsid w:val="0067451D"/>
    <w:rsid w:val="00680F81"/>
    <w:rsid w:val="00681460"/>
    <w:rsid w:val="0068222E"/>
    <w:rsid w:val="00682558"/>
    <w:rsid w:val="00682740"/>
    <w:rsid w:val="00682CBC"/>
    <w:rsid w:val="00682FC6"/>
    <w:rsid w:val="00687601"/>
    <w:rsid w:val="006903AF"/>
    <w:rsid w:val="006924FF"/>
    <w:rsid w:val="00692871"/>
    <w:rsid w:val="00694226"/>
    <w:rsid w:val="00694343"/>
    <w:rsid w:val="00694529"/>
    <w:rsid w:val="00694656"/>
    <w:rsid w:val="00694FBC"/>
    <w:rsid w:val="00696D5E"/>
    <w:rsid w:val="00697D84"/>
    <w:rsid w:val="006A0744"/>
    <w:rsid w:val="006A0ADF"/>
    <w:rsid w:val="006A2785"/>
    <w:rsid w:val="006A4150"/>
    <w:rsid w:val="006A4238"/>
    <w:rsid w:val="006A469B"/>
    <w:rsid w:val="006A5B15"/>
    <w:rsid w:val="006A6519"/>
    <w:rsid w:val="006B1BB5"/>
    <w:rsid w:val="006B37CE"/>
    <w:rsid w:val="006B37D1"/>
    <w:rsid w:val="006B6557"/>
    <w:rsid w:val="006C019C"/>
    <w:rsid w:val="006C1C95"/>
    <w:rsid w:val="006C3C1D"/>
    <w:rsid w:val="006C4E22"/>
    <w:rsid w:val="006C5751"/>
    <w:rsid w:val="006C624C"/>
    <w:rsid w:val="006D26D5"/>
    <w:rsid w:val="006D3644"/>
    <w:rsid w:val="006D4189"/>
    <w:rsid w:val="006D4B5F"/>
    <w:rsid w:val="006D50CD"/>
    <w:rsid w:val="006D524F"/>
    <w:rsid w:val="006D5A67"/>
    <w:rsid w:val="006D670A"/>
    <w:rsid w:val="006D6944"/>
    <w:rsid w:val="006D6EDE"/>
    <w:rsid w:val="006E053C"/>
    <w:rsid w:val="006E3FA1"/>
    <w:rsid w:val="006E5044"/>
    <w:rsid w:val="006E736D"/>
    <w:rsid w:val="006E7D79"/>
    <w:rsid w:val="006F4D42"/>
    <w:rsid w:val="006F542E"/>
    <w:rsid w:val="006F58AC"/>
    <w:rsid w:val="006F5B24"/>
    <w:rsid w:val="006F5FA5"/>
    <w:rsid w:val="006F615E"/>
    <w:rsid w:val="006F6238"/>
    <w:rsid w:val="006F69F7"/>
    <w:rsid w:val="007002DB"/>
    <w:rsid w:val="007003C2"/>
    <w:rsid w:val="007012CE"/>
    <w:rsid w:val="007018E2"/>
    <w:rsid w:val="00701A0B"/>
    <w:rsid w:val="00701D5B"/>
    <w:rsid w:val="0070296F"/>
    <w:rsid w:val="0070394D"/>
    <w:rsid w:val="00704122"/>
    <w:rsid w:val="00704372"/>
    <w:rsid w:val="0070439B"/>
    <w:rsid w:val="00704A3A"/>
    <w:rsid w:val="007058DD"/>
    <w:rsid w:val="00706350"/>
    <w:rsid w:val="00707BA8"/>
    <w:rsid w:val="00711C54"/>
    <w:rsid w:val="00714D45"/>
    <w:rsid w:val="007155E3"/>
    <w:rsid w:val="00715CA2"/>
    <w:rsid w:val="00716903"/>
    <w:rsid w:val="0071790E"/>
    <w:rsid w:val="00722FC2"/>
    <w:rsid w:val="00723A26"/>
    <w:rsid w:val="00723B3A"/>
    <w:rsid w:val="00723FA1"/>
    <w:rsid w:val="007240F1"/>
    <w:rsid w:val="00725A24"/>
    <w:rsid w:val="0072790C"/>
    <w:rsid w:val="00730F25"/>
    <w:rsid w:val="00733E69"/>
    <w:rsid w:val="007341E7"/>
    <w:rsid w:val="007344D4"/>
    <w:rsid w:val="00734E16"/>
    <w:rsid w:val="00735DDB"/>
    <w:rsid w:val="00736726"/>
    <w:rsid w:val="00737381"/>
    <w:rsid w:val="007411E0"/>
    <w:rsid w:val="007417AC"/>
    <w:rsid w:val="00741AED"/>
    <w:rsid w:val="00741EFE"/>
    <w:rsid w:val="007428F8"/>
    <w:rsid w:val="00743EDA"/>
    <w:rsid w:val="007449AD"/>
    <w:rsid w:val="00744DDC"/>
    <w:rsid w:val="007456F1"/>
    <w:rsid w:val="00750FEE"/>
    <w:rsid w:val="00751E1C"/>
    <w:rsid w:val="007526FF"/>
    <w:rsid w:val="00752B7F"/>
    <w:rsid w:val="00756D69"/>
    <w:rsid w:val="00764668"/>
    <w:rsid w:val="00765749"/>
    <w:rsid w:val="0076616A"/>
    <w:rsid w:val="007708E4"/>
    <w:rsid w:val="00773A94"/>
    <w:rsid w:val="007748CC"/>
    <w:rsid w:val="00774945"/>
    <w:rsid w:val="00774A7A"/>
    <w:rsid w:val="00775A39"/>
    <w:rsid w:val="00776534"/>
    <w:rsid w:val="00777807"/>
    <w:rsid w:val="00777C73"/>
    <w:rsid w:val="007805D5"/>
    <w:rsid w:val="00780644"/>
    <w:rsid w:val="007819B6"/>
    <w:rsid w:val="0078224C"/>
    <w:rsid w:val="00782779"/>
    <w:rsid w:val="00782FD7"/>
    <w:rsid w:val="0078394D"/>
    <w:rsid w:val="007841C7"/>
    <w:rsid w:val="00784725"/>
    <w:rsid w:val="00784E7F"/>
    <w:rsid w:val="00786DEE"/>
    <w:rsid w:val="00787580"/>
    <w:rsid w:val="00790341"/>
    <w:rsid w:val="00790F2F"/>
    <w:rsid w:val="00791C5E"/>
    <w:rsid w:val="00792796"/>
    <w:rsid w:val="00793FD5"/>
    <w:rsid w:val="00794B22"/>
    <w:rsid w:val="007957FA"/>
    <w:rsid w:val="007969BE"/>
    <w:rsid w:val="007A031E"/>
    <w:rsid w:val="007A0348"/>
    <w:rsid w:val="007A1015"/>
    <w:rsid w:val="007A118E"/>
    <w:rsid w:val="007A1ED1"/>
    <w:rsid w:val="007A248D"/>
    <w:rsid w:val="007A46EE"/>
    <w:rsid w:val="007A47D6"/>
    <w:rsid w:val="007A533E"/>
    <w:rsid w:val="007B0FFD"/>
    <w:rsid w:val="007B132A"/>
    <w:rsid w:val="007B23E2"/>
    <w:rsid w:val="007B37B2"/>
    <w:rsid w:val="007B3F1C"/>
    <w:rsid w:val="007B421E"/>
    <w:rsid w:val="007B4735"/>
    <w:rsid w:val="007B4770"/>
    <w:rsid w:val="007B4B6B"/>
    <w:rsid w:val="007B52E1"/>
    <w:rsid w:val="007B5C5F"/>
    <w:rsid w:val="007C04BA"/>
    <w:rsid w:val="007C0770"/>
    <w:rsid w:val="007C1CC8"/>
    <w:rsid w:val="007C589A"/>
    <w:rsid w:val="007D0A09"/>
    <w:rsid w:val="007D0FC1"/>
    <w:rsid w:val="007D114B"/>
    <w:rsid w:val="007D17C8"/>
    <w:rsid w:val="007D1ADE"/>
    <w:rsid w:val="007D2053"/>
    <w:rsid w:val="007D3C00"/>
    <w:rsid w:val="007D483F"/>
    <w:rsid w:val="007D710F"/>
    <w:rsid w:val="007E0286"/>
    <w:rsid w:val="007E3650"/>
    <w:rsid w:val="007E5084"/>
    <w:rsid w:val="007E5597"/>
    <w:rsid w:val="007E66AB"/>
    <w:rsid w:val="007E7A02"/>
    <w:rsid w:val="007F0204"/>
    <w:rsid w:val="007F0F7C"/>
    <w:rsid w:val="007F1580"/>
    <w:rsid w:val="007F159F"/>
    <w:rsid w:val="007F4535"/>
    <w:rsid w:val="007F456B"/>
    <w:rsid w:val="007F5CC1"/>
    <w:rsid w:val="007F5D6A"/>
    <w:rsid w:val="007F6CF3"/>
    <w:rsid w:val="008014C7"/>
    <w:rsid w:val="00803790"/>
    <w:rsid w:val="008039BC"/>
    <w:rsid w:val="0080628A"/>
    <w:rsid w:val="008063CF"/>
    <w:rsid w:val="008068BA"/>
    <w:rsid w:val="00810E76"/>
    <w:rsid w:val="008110CD"/>
    <w:rsid w:val="0081266A"/>
    <w:rsid w:val="0081359D"/>
    <w:rsid w:val="00814B0E"/>
    <w:rsid w:val="00814F87"/>
    <w:rsid w:val="008164BA"/>
    <w:rsid w:val="008167DF"/>
    <w:rsid w:val="00820ACD"/>
    <w:rsid w:val="008221CF"/>
    <w:rsid w:val="00823E61"/>
    <w:rsid w:val="00824A2F"/>
    <w:rsid w:val="00824CE3"/>
    <w:rsid w:val="00824F2B"/>
    <w:rsid w:val="00825CE1"/>
    <w:rsid w:val="0082634D"/>
    <w:rsid w:val="00826D7D"/>
    <w:rsid w:val="008304E8"/>
    <w:rsid w:val="0083142D"/>
    <w:rsid w:val="00831BC6"/>
    <w:rsid w:val="00832164"/>
    <w:rsid w:val="0083318F"/>
    <w:rsid w:val="00833C14"/>
    <w:rsid w:val="008344CD"/>
    <w:rsid w:val="00834588"/>
    <w:rsid w:val="0083458C"/>
    <w:rsid w:val="008429BB"/>
    <w:rsid w:val="008429C8"/>
    <w:rsid w:val="00845551"/>
    <w:rsid w:val="00846A12"/>
    <w:rsid w:val="00847354"/>
    <w:rsid w:val="0084782E"/>
    <w:rsid w:val="00847B21"/>
    <w:rsid w:val="008501D4"/>
    <w:rsid w:val="008502A1"/>
    <w:rsid w:val="00850A95"/>
    <w:rsid w:val="00851FC8"/>
    <w:rsid w:val="00852AE1"/>
    <w:rsid w:val="00853FFE"/>
    <w:rsid w:val="00854D27"/>
    <w:rsid w:val="00856671"/>
    <w:rsid w:val="00857CE1"/>
    <w:rsid w:val="00863B8A"/>
    <w:rsid w:val="008662E1"/>
    <w:rsid w:val="0087050D"/>
    <w:rsid w:val="008708B8"/>
    <w:rsid w:val="00870DFA"/>
    <w:rsid w:val="00873B0A"/>
    <w:rsid w:val="00873C18"/>
    <w:rsid w:val="00874357"/>
    <w:rsid w:val="00874865"/>
    <w:rsid w:val="00874F0F"/>
    <w:rsid w:val="008771DF"/>
    <w:rsid w:val="00877531"/>
    <w:rsid w:val="008777EC"/>
    <w:rsid w:val="00880BCC"/>
    <w:rsid w:val="008818AF"/>
    <w:rsid w:val="008820E9"/>
    <w:rsid w:val="00883887"/>
    <w:rsid w:val="0088604E"/>
    <w:rsid w:val="00886511"/>
    <w:rsid w:val="0089181B"/>
    <w:rsid w:val="008918C9"/>
    <w:rsid w:val="00894B8B"/>
    <w:rsid w:val="00895483"/>
    <w:rsid w:val="00895B41"/>
    <w:rsid w:val="00895E39"/>
    <w:rsid w:val="00896A0D"/>
    <w:rsid w:val="008A001A"/>
    <w:rsid w:val="008A03D1"/>
    <w:rsid w:val="008A0DE9"/>
    <w:rsid w:val="008A1705"/>
    <w:rsid w:val="008A19E6"/>
    <w:rsid w:val="008A1CB7"/>
    <w:rsid w:val="008A3A4E"/>
    <w:rsid w:val="008A4764"/>
    <w:rsid w:val="008A58A3"/>
    <w:rsid w:val="008A6248"/>
    <w:rsid w:val="008A694B"/>
    <w:rsid w:val="008A7D83"/>
    <w:rsid w:val="008A7FE3"/>
    <w:rsid w:val="008B0383"/>
    <w:rsid w:val="008B132A"/>
    <w:rsid w:val="008B18AF"/>
    <w:rsid w:val="008B3928"/>
    <w:rsid w:val="008B481D"/>
    <w:rsid w:val="008B5D3F"/>
    <w:rsid w:val="008B7B66"/>
    <w:rsid w:val="008C0B44"/>
    <w:rsid w:val="008C11A0"/>
    <w:rsid w:val="008C13F6"/>
    <w:rsid w:val="008C1E33"/>
    <w:rsid w:val="008C2D31"/>
    <w:rsid w:val="008C2E69"/>
    <w:rsid w:val="008C39FD"/>
    <w:rsid w:val="008C3F42"/>
    <w:rsid w:val="008C681D"/>
    <w:rsid w:val="008C7D30"/>
    <w:rsid w:val="008C7ECB"/>
    <w:rsid w:val="008D0C16"/>
    <w:rsid w:val="008D13F6"/>
    <w:rsid w:val="008D22CA"/>
    <w:rsid w:val="008D2315"/>
    <w:rsid w:val="008D309B"/>
    <w:rsid w:val="008D34F8"/>
    <w:rsid w:val="008D4349"/>
    <w:rsid w:val="008D4CDB"/>
    <w:rsid w:val="008D4F54"/>
    <w:rsid w:val="008D5CCE"/>
    <w:rsid w:val="008D6174"/>
    <w:rsid w:val="008D6957"/>
    <w:rsid w:val="008D6EA7"/>
    <w:rsid w:val="008D788E"/>
    <w:rsid w:val="008E147E"/>
    <w:rsid w:val="008E2AFE"/>
    <w:rsid w:val="008E3106"/>
    <w:rsid w:val="008E4A4A"/>
    <w:rsid w:val="008E513C"/>
    <w:rsid w:val="008E75BA"/>
    <w:rsid w:val="008F1619"/>
    <w:rsid w:val="008F2A0B"/>
    <w:rsid w:val="008F3614"/>
    <w:rsid w:val="008F4C58"/>
    <w:rsid w:val="008F4DCB"/>
    <w:rsid w:val="008F517F"/>
    <w:rsid w:val="008F64A2"/>
    <w:rsid w:val="0090093B"/>
    <w:rsid w:val="009026F5"/>
    <w:rsid w:val="009043D8"/>
    <w:rsid w:val="00907EE0"/>
    <w:rsid w:val="009119D0"/>
    <w:rsid w:val="00912E32"/>
    <w:rsid w:val="009137C3"/>
    <w:rsid w:val="009150DE"/>
    <w:rsid w:val="00915A56"/>
    <w:rsid w:val="009201BB"/>
    <w:rsid w:val="00920269"/>
    <w:rsid w:val="00920E9F"/>
    <w:rsid w:val="00921954"/>
    <w:rsid w:val="009224C8"/>
    <w:rsid w:val="00922B12"/>
    <w:rsid w:val="00923045"/>
    <w:rsid w:val="009240B7"/>
    <w:rsid w:val="0092429D"/>
    <w:rsid w:val="00925C5D"/>
    <w:rsid w:val="00925DB2"/>
    <w:rsid w:val="0092627B"/>
    <w:rsid w:val="00926635"/>
    <w:rsid w:val="00926C52"/>
    <w:rsid w:val="00926EAA"/>
    <w:rsid w:val="00930077"/>
    <w:rsid w:val="009302DA"/>
    <w:rsid w:val="00930632"/>
    <w:rsid w:val="00932439"/>
    <w:rsid w:val="00934DCF"/>
    <w:rsid w:val="00936564"/>
    <w:rsid w:val="00936987"/>
    <w:rsid w:val="00940493"/>
    <w:rsid w:val="00941A7D"/>
    <w:rsid w:val="00941DFF"/>
    <w:rsid w:val="00942793"/>
    <w:rsid w:val="00942F28"/>
    <w:rsid w:val="009431B5"/>
    <w:rsid w:val="009431BE"/>
    <w:rsid w:val="00944983"/>
    <w:rsid w:val="00945537"/>
    <w:rsid w:val="0094563A"/>
    <w:rsid w:val="00950F1E"/>
    <w:rsid w:val="00951881"/>
    <w:rsid w:val="009520F8"/>
    <w:rsid w:val="00953471"/>
    <w:rsid w:val="0095434F"/>
    <w:rsid w:val="009548F5"/>
    <w:rsid w:val="00954BD2"/>
    <w:rsid w:val="00954FF3"/>
    <w:rsid w:val="00955F27"/>
    <w:rsid w:val="00956729"/>
    <w:rsid w:val="0096323D"/>
    <w:rsid w:val="00965BBD"/>
    <w:rsid w:val="0097098B"/>
    <w:rsid w:val="00970F17"/>
    <w:rsid w:val="009713BD"/>
    <w:rsid w:val="00971BF4"/>
    <w:rsid w:val="00971BFD"/>
    <w:rsid w:val="00971E47"/>
    <w:rsid w:val="00973A01"/>
    <w:rsid w:val="00973D8B"/>
    <w:rsid w:val="00974C47"/>
    <w:rsid w:val="00974FE4"/>
    <w:rsid w:val="0097527F"/>
    <w:rsid w:val="00976000"/>
    <w:rsid w:val="009765B7"/>
    <w:rsid w:val="009767E6"/>
    <w:rsid w:val="00977B5A"/>
    <w:rsid w:val="00981F64"/>
    <w:rsid w:val="00984DA9"/>
    <w:rsid w:val="00984E78"/>
    <w:rsid w:val="0098633E"/>
    <w:rsid w:val="0098673A"/>
    <w:rsid w:val="009870AE"/>
    <w:rsid w:val="009879D7"/>
    <w:rsid w:val="00987F8A"/>
    <w:rsid w:val="0099040F"/>
    <w:rsid w:val="009909B8"/>
    <w:rsid w:val="00993805"/>
    <w:rsid w:val="0099380D"/>
    <w:rsid w:val="00995053"/>
    <w:rsid w:val="00997136"/>
    <w:rsid w:val="009972BE"/>
    <w:rsid w:val="009A11A7"/>
    <w:rsid w:val="009A4BFB"/>
    <w:rsid w:val="009B06E7"/>
    <w:rsid w:val="009B15AF"/>
    <w:rsid w:val="009B2B4D"/>
    <w:rsid w:val="009B4775"/>
    <w:rsid w:val="009B4D3C"/>
    <w:rsid w:val="009B5262"/>
    <w:rsid w:val="009B5EFB"/>
    <w:rsid w:val="009B63B2"/>
    <w:rsid w:val="009B6AC7"/>
    <w:rsid w:val="009B7A71"/>
    <w:rsid w:val="009C0793"/>
    <w:rsid w:val="009C0F94"/>
    <w:rsid w:val="009C22A4"/>
    <w:rsid w:val="009C2655"/>
    <w:rsid w:val="009C26D3"/>
    <w:rsid w:val="009C3441"/>
    <w:rsid w:val="009C358C"/>
    <w:rsid w:val="009C421A"/>
    <w:rsid w:val="009C5143"/>
    <w:rsid w:val="009C6941"/>
    <w:rsid w:val="009C727F"/>
    <w:rsid w:val="009D1C53"/>
    <w:rsid w:val="009D2D26"/>
    <w:rsid w:val="009D3E7F"/>
    <w:rsid w:val="009D40DE"/>
    <w:rsid w:val="009D41FD"/>
    <w:rsid w:val="009D52CF"/>
    <w:rsid w:val="009E2682"/>
    <w:rsid w:val="009E2B32"/>
    <w:rsid w:val="009E352E"/>
    <w:rsid w:val="009E4AD8"/>
    <w:rsid w:val="009E511B"/>
    <w:rsid w:val="009E51B4"/>
    <w:rsid w:val="009E5B33"/>
    <w:rsid w:val="009E73DC"/>
    <w:rsid w:val="009E7454"/>
    <w:rsid w:val="009E772C"/>
    <w:rsid w:val="009F05BB"/>
    <w:rsid w:val="009F2C4E"/>
    <w:rsid w:val="009F70D2"/>
    <w:rsid w:val="009F70F5"/>
    <w:rsid w:val="009F794C"/>
    <w:rsid w:val="00A01279"/>
    <w:rsid w:val="00A02095"/>
    <w:rsid w:val="00A0216B"/>
    <w:rsid w:val="00A02891"/>
    <w:rsid w:val="00A039D4"/>
    <w:rsid w:val="00A04BAA"/>
    <w:rsid w:val="00A053B9"/>
    <w:rsid w:val="00A0689D"/>
    <w:rsid w:val="00A06D7A"/>
    <w:rsid w:val="00A07844"/>
    <w:rsid w:val="00A104B5"/>
    <w:rsid w:val="00A12C4A"/>
    <w:rsid w:val="00A12DD9"/>
    <w:rsid w:val="00A12FB7"/>
    <w:rsid w:val="00A131B1"/>
    <w:rsid w:val="00A13C46"/>
    <w:rsid w:val="00A143C8"/>
    <w:rsid w:val="00A16697"/>
    <w:rsid w:val="00A17EBF"/>
    <w:rsid w:val="00A20029"/>
    <w:rsid w:val="00A20BDE"/>
    <w:rsid w:val="00A244D6"/>
    <w:rsid w:val="00A2491A"/>
    <w:rsid w:val="00A274CC"/>
    <w:rsid w:val="00A2785F"/>
    <w:rsid w:val="00A30539"/>
    <w:rsid w:val="00A30923"/>
    <w:rsid w:val="00A30FA9"/>
    <w:rsid w:val="00A339EE"/>
    <w:rsid w:val="00A33F18"/>
    <w:rsid w:val="00A366C9"/>
    <w:rsid w:val="00A36D1E"/>
    <w:rsid w:val="00A379A7"/>
    <w:rsid w:val="00A37E81"/>
    <w:rsid w:val="00A41A80"/>
    <w:rsid w:val="00A43865"/>
    <w:rsid w:val="00A45C73"/>
    <w:rsid w:val="00A461A3"/>
    <w:rsid w:val="00A465CD"/>
    <w:rsid w:val="00A47533"/>
    <w:rsid w:val="00A505E7"/>
    <w:rsid w:val="00A50AB9"/>
    <w:rsid w:val="00A50FDD"/>
    <w:rsid w:val="00A53706"/>
    <w:rsid w:val="00A56162"/>
    <w:rsid w:val="00A57200"/>
    <w:rsid w:val="00A605CF"/>
    <w:rsid w:val="00A6194D"/>
    <w:rsid w:val="00A61F07"/>
    <w:rsid w:val="00A64854"/>
    <w:rsid w:val="00A66022"/>
    <w:rsid w:val="00A6715C"/>
    <w:rsid w:val="00A674E5"/>
    <w:rsid w:val="00A6799D"/>
    <w:rsid w:val="00A7003A"/>
    <w:rsid w:val="00A700FA"/>
    <w:rsid w:val="00A70218"/>
    <w:rsid w:val="00A70C8A"/>
    <w:rsid w:val="00A719A2"/>
    <w:rsid w:val="00A72635"/>
    <w:rsid w:val="00A735DD"/>
    <w:rsid w:val="00A746A1"/>
    <w:rsid w:val="00A74C04"/>
    <w:rsid w:val="00A764CE"/>
    <w:rsid w:val="00A77688"/>
    <w:rsid w:val="00A77A36"/>
    <w:rsid w:val="00A805E8"/>
    <w:rsid w:val="00A80C4F"/>
    <w:rsid w:val="00A811C9"/>
    <w:rsid w:val="00A81BE1"/>
    <w:rsid w:val="00A830D6"/>
    <w:rsid w:val="00A86CAA"/>
    <w:rsid w:val="00A9395F"/>
    <w:rsid w:val="00A95A7D"/>
    <w:rsid w:val="00A962EA"/>
    <w:rsid w:val="00A96A2A"/>
    <w:rsid w:val="00A97C94"/>
    <w:rsid w:val="00AA03C2"/>
    <w:rsid w:val="00AA0FA5"/>
    <w:rsid w:val="00AA1609"/>
    <w:rsid w:val="00AA2854"/>
    <w:rsid w:val="00AA3D4D"/>
    <w:rsid w:val="00AA413E"/>
    <w:rsid w:val="00AA4FD3"/>
    <w:rsid w:val="00AA5CD2"/>
    <w:rsid w:val="00AA605A"/>
    <w:rsid w:val="00AB0486"/>
    <w:rsid w:val="00AB2477"/>
    <w:rsid w:val="00AB41A2"/>
    <w:rsid w:val="00AB4E73"/>
    <w:rsid w:val="00AB5B63"/>
    <w:rsid w:val="00AB6F2C"/>
    <w:rsid w:val="00AB755B"/>
    <w:rsid w:val="00AB7631"/>
    <w:rsid w:val="00AC0343"/>
    <w:rsid w:val="00AC06B6"/>
    <w:rsid w:val="00AC4481"/>
    <w:rsid w:val="00AC4BFA"/>
    <w:rsid w:val="00AC513E"/>
    <w:rsid w:val="00AC7984"/>
    <w:rsid w:val="00AD2A46"/>
    <w:rsid w:val="00AD2C82"/>
    <w:rsid w:val="00AD2DA1"/>
    <w:rsid w:val="00AD3B81"/>
    <w:rsid w:val="00AD42D8"/>
    <w:rsid w:val="00AD5654"/>
    <w:rsid w:val="00AD5784"/>
    <w:rsid w:val="00AD5FDE"/>
    <w:rsid w:val="00AD6C75"/>
    <w:rsid w:val="00AD7F04"/>
    <w:rsid w:val="00AE05F4"/>
    <w:rsid w:val="00AE0695"/>
    <w:rsid w:val="00AE08ED"/>
    <w:rsid w:val="00AE5AC0"/>
    <w:rsid w:val="00AE6395"/>
    <w:rsid w:val="00AE6CCF"/>
    <w:rsid w:val="00AF1863"/>
    <w:rsid w:val="00AF21DC"/>
    <w:rsid w:val="00AF5A7C"/>
    <w:rsid w:val="00AF6117"/>
    <w:rsid w:val="00AF6A40"/>
    <w:rsid w:val="00AF7CB9"/>
    <w:rsid w:val="00B0029A"/>
    <w:rsid w:val="00B01688"/>
    <w:rsid w:val="00B01D88"/>
    <w:rsid w:val="00B0238A"/>
    <w:rsid w:val="00B02561"/>
    <w:rsid w:val="00B02DE0"/>
    <w:rsid w:val="00B0321A"/>
    <w:rsid w:val="00B04E62"/>
    <w:rsid w:val="00B04F0F"/>
    <w:rsid w:val="00B05422"/>
    <w:rsid w:val="00B05947"/>
    <w:rsid w:val="00B05952"/>
    <w:rsid w:val="00B0769E"/>
    <w:rsid w:val="00B10F45"/>
    <w:rsid w:val="00B12899"/>
    <w:rsid w:val="00B12C4D"/>
    <w:rsid w:val="00B131E8"/>
    <w:rsid w:val="00B14ACA"/>
    <w:rsid w:val="00B14BB2"/>
    <w:rsid w:val="00B151E4"/>
    <w:rsid w:val="00B167C2"/>
    <w:rsid w:val="00B16FA7"/>
    <w:rsid w:val="00B17437"/>
    <w:rsid w:val="00B2168F"/>
    <w:rsid w:val="00B21DB3"/>
    <w:rsid w:val="00B22549"/>
    <w:rsid w:val="00B22A15"/>
    <w:rsid w:val="00B23240"/>
    <w:rsid w:val="00B23F64"/>
    <w:rsid w:val="00B25A64"/>
    <w:rsid w:val="00B25D6C"/>
    <w:rsid w:val="00B2636B"/>
    <w:rsid w:val="00B30282"/>
    <w:rsid w:val="00B33F19"/>
    <w:rsid w:val="00B35D50"/>
    <w:rsid w:val="00B35DBA"/>
    <w:rsid w:val="00B375FC"/>
    <w:rsid w:val="00B40FA4"/>
    <w:rsid w:val="00B41778"/>
    <w:rsid w:val="00B42202"/>
    <w:rsid w:val="00B437D5"/>
    <w:rsid w:val="00B4483F"/>
    <w:rsid w:val="00B44FD0"/>
    <w:rsid w:val="00B45669"/>
    <w:rsid w:val="00B504CB"/>
    <w:rsid w:val="00B513AF"/>
    <w:rsid w:val="00B538B4"/>
    <w:rsid w:val="00B55C44"/>
    <w:rsid w:val="00B56086"/>
    <w:rsid w:val="00B574E0"/>
    <w:rsid w:val="00B63817"/>
    <w:rsid w:val="00B6473D"/>
    <w:rsid w:val="00B6477A"/>
    <w:rsid w:val="00B65D61"/>
    <w:rsid w:val="00B6655B"/>
    <w:rsid w:val="00B66B86"/>
    <w:rsid w:val="00B671FB"/>
    <w:rsid w:val="00B72DE8"/>
    <w:rsid w:val="00B73A28"/>
    <w:rsid w:val="00B740E4"/>
    <w:rsid w:val="00B75276"/>
    <w:rsid w:val="00B77580"/>
    <w:rsid w:val="00B816B9"/>
    <w:rsid w:val="00B81882"/>
    <w:rsid w:val="00B8234D"/>
    <w:rsid w:val="00B8249D"/>
    <w:rsid w:val="00B8414E"/>
    <w:rsid w:val="00B84287"/>
    <w:rsid w:val="00B84B2C"/>
    <w:rsid w:val="00B8536E"/>
    <w:rsid w:val="00B85BD7"/>
    <w:rsid w:val="00B86FC6"/>
    <w:rsid w:val="00B8711F"/>
    <w:rsid w:val="00B92CBF"/>
    <w:rsid w:val="00B958C4"/>
    <w:rsid w:val="00B95ECF"/>
    <w:rsid w:val="00B96B1E"/>
    <w:rsid w:val="00B9717B"/>
    <w:rsid w:val="00BA00EE"/>
    <w:rsid w:val="00BA1F02"/>
    <w:rsid w:val="00BA1F27"/>
    <w:rsid w:val="00BA2C5B"/>
    <w:rsid w:val="00BA4208"/>
    <w:rsid w:val="00BA4E7F"/>
    <w:rsid w:val="00BA5006"/>
    <w:rsid w:val="00BA5F4F"/>
    <w:rsid w:val="00BA6D76"/>
    <w:rsid w:val="00BA7E57"/>
    <w:rsid w:val="00BB0981"/>
    <w:rsid w:val="00BB1168"/>
    <w:rsid w:val="00BB200A"/>
    <w:rsid w:val="00BB2653"/>
    <w:rsid w:val="00BB2A3C"/>
    <w:rsid w:val="00BB3F9D"/>
    <w:rsid w:val="00BB7434"/>
    <w:rsid w:val="00BB773A"/>
    <w:rsid w:val="00BB78F4"/>
    <w:rsid w:val="00BB7BBE"/>
    <w:rsid w:val="00BC0A3C"/>
    <w:rsid w:val="00BC0EED"/>
    <w:rsid w:val="00BC1E09"/>
    <w:rsid w:val="00BC20CB"/>
    <w:rsid w:val="00BC2C47"/>
    <w:rsid w:val="00BC4EF2"/>
    <w:rsid w:val="00BD0C73"/>
    <w:rsid w:val="00BD1A3D"/>
    <w:rsid w:val="00BD2886"/>
    <w:rsid w:val="00BD66C7"/>
    <w:rsid w:val="00BE005A"/>
    <w:rsid w:val="00BE20B6"/>
    <w:rsid w:val="00BE3B95"/>
    <w:rsid w:val="00BE4E88"/>
    <w:rsid w:val="00BF031E"/>
    <w:rsid w:val="00BF05C9"/>
    <w:rsid w:val="00BF1EF4"/>
    <w:rsid w:val="00BF433A"/>
    <w:rsid w:val="00BF4934"/>
    <w:rsid w:val="00BF51DE"/>
    <w:rsid w:val="00BF55A1"/>
    <w:rsid w:val="00BF60AA"/>
    <w:rsid w:val="00BF6ABE"/>
    <w:rsid w:val="00BF73AE"/>
    <w:rsid w:val="00BF74A2"/>
    <w:rsid w:val="00BF7A14"/>
    <w:rsid w:val="00C00D07"/>
    <w:rsid w:val="00C01747"/>
    <w:rsid w:val="00C03375"/>
    <w:rsid w:val="00C043A5"/>
    <w:rsid w:val="00C0607F"/>
    <w:rsid w:val="00C0658B"/>
    <w:rsid w:val="00C06F48"/>
    <w:rsid w:val="00C077CA"/>
    <w:rsid w:val="00C078EE"/>
    <w:rsid w:val="00C07C1D"/>
    <w:rsid w:val="00C109DA"/>
    <w:rsid w:val="00C10DC2"/>
    <w:rsid w:val="00C11D2A"/>
    <w:rsid w:val="00C14455"/>
    <w:rsid w:val="00C148B3"/>
    <w:rsid w:val="00C1508F"/>
    <w:rsid w:val="00C15A1B"/>
    <w:rsid w:val="00C162D6"/>
    <w:rsid w:val="00C16D6A"/>
    <w:rsid w:val="00C17358"/>
    <w:rsid w:val="00C17939"/>
    <w:rsid w:val="00C2003E"/>
    <w:rsid w:val="00C2026B"/>
    <w:rsid w:val="00C21878"/>
    <w:rsid w:val="00C2214E"/>
    <w:rsid w:val="00C22C67"/>
    <w:rsid w:val="00C23131"/>
    <w:rsid w:val="00C23162"/>
    <w:rsid w:val="00C2409C"/>
    <w:rsid w:val="00C24755"/>
    <w:rsid w:val="00C24BDF"/>
    <w:rsid w:val="00C24F0D"/>
    <w:rsid w:val="00C2691B"/>
    <w:rsid w:val="00C303DA"/>
    <w:rsid w:val="00C30B81"/>
    <w:rsid w:val="00C31520"/>
    <w:rsid w:val="00C31676"/>
    <w:rsid w:val="00C31F8A"/>
    <w:rsid w:val="00C3215F"/>
    <w:rsid w:val="00C342BE"/>
    <w:rsid w:val="00C3439C"/>
    <w:rsid w:val="00C343E5"/>
    <w:rsid w:val="00C353E7"/>
    <w:rsid w:val="00C3596C"/>
    <w:rsid w:val="00C35EAE"/>
    <w:rsid w:val="00C3603A"/>
    <w:rsid w:val="00C36B23"/>
    <w:rsid w:val="00C36EA2"/>
    <w:rsid w:val="00C37910"/>
    <w:rsid w:val="00C40A44"/>
    <w:rsid w:val="00C40AC7"/>
    <w:rsid w:val="00C418A8"/>
    <w:rsid w:val="00C44804"/>
    <w:rsid w:val="00C460FB"/>
    <w:rsid w:val="00C50495"/>
    <w:rsid w:val="00C5163B"/>
    <w:rsid w:val="00C519D5"/>
    <w:rsid w:val="00C539ED"/>
    <w:rsid w:val="00C53B6C"/>
    <w:rsid w:val="00C5503A"/>
    <w:rsid w:val="00C55AC1"/>
    <w:rsid w:val="00C575F6"/>
    <w:rsid w:val="00C5762A"/>
    <w:rsid w:val="00C57FF5"/>
    <w:rsid w:val="00C60903"/>
    <w:rsid w:val="00C60DDF"/>
    <w:rsid w:val="00C60E28"/>
    <w:rsid w:val="00C64C25"/>
    <w:rsid w:val="00C65018"/>
    <w:rsid w:val="00C6644D"/>
    <w:rsid w:val="00C67966"/>
    <w:rsid w:val="00C70834"/>
    <w:rsid w:val="00C7112A"/>
    <w:rsid w:val="00C7192C"/>
    <w:rsid w:val="00C71A34"/>
    <w:rsid w:val="00C71C87"/>
    <w:rsid w:val="00C72506"/>
    <w:rsid w:val="00C741FA"/>
    <w:rsid w:val="00C75C19"/>
    <w:rsid w:val="00C80657"/>
    <w:rsid w:val="00C82C24"/>
    <w:rsid w:val="00C850AB"/>
    <w:rsid w:val="00C8575F"/>
    <w:rsid w:val="00C8618E"/>
    <w:rsid w:val="00C8663B"/>
    <w:rsid w:val="00C87170"/>
    <w:rsid w:val="00C87507"/>
    <w:rsid w:val="00C900F0"/>
    <w:rsid w:val="00C9036B"/>
    <w:rsid w:val="00C90381"/>
    <w:rsid w:val="00C914B2"/>
    <w:rsid w:val="00C935F4"/>
    <w:rsid w:val="00C93C95"/>
    <w:rsid w:val="00C94D06"/>
    <w:rsid w:val="00C94DCA"/>
    <w:rsid w:val="00C94F76"/>
    <w:rsid w:val="00C95386"/>
    <w:rsid w:val="00C95BE4"/>
    <w:rsid w:val="00C9684B"/>
    <w:rsid w:val="00C973E3"/>
    <w:rsid w:val="00C97583"/>
    <w:rsid w:val="00CA107C"/>
    <w:rsid w:val="00CA1F7E"/>
    <w:rsid w:val="00CA3D5B"/>
    <w:rsid w:val="00CA481A"/>
    <w:rsid w:val="00CA5AE1"/>
    <w:rsid w:val="00CA735A"/>
    <w:rsid w:val="00CB0312"/>
    <w:rsid w:val="00CB0EA0"/>
    <w:rsid w:val="00CB221D"/>
    <w:rsid w:val="00CB2418"/>
    <w:rsid w:val="00CB25F3"/>
    <w:rsid w:val="00CB41E2"/>
    <w:rsid w:val="00CB4AB6"/>
    <w:rsid w:val="00CB6027"/>
    <w:rsid w:val="00CB61E4"/>
    <w:rsid w:val="00CC028E"/>
    <w:rsid w:val="00CC08F1"/>
    <w:rsid w:val="00CC2B28"/>
    <w:rsid w:val="00CC3151"/>
    <w:rsid w:val="00CC3E48"/>
    <w:rsid w:val="00CC4C5F"/>
    <w:rsid w:val="00CC50CD"/>
    <w:rsid w:val="00CC5C02"/>
    <w:rsid w:val="00CD1AA2"/>
    <w:rsid w:val="00CD29EE"/>
    <w:rsid w:val="00CD330E"/>
    <w:rsid w:val="00CD7B21"/>
    <w:rsid w:val="00CD7C30"/>
    <w:rsid w:val="00CE2235"/>
    <w:rsid w:val="00CE2A20"/>
    <w:rsid w:val="00CE322B"/>
    <w:rsid w:val="00CE4D77"/>
    <w:rsid w:val="00CF0D53"/>
    <w:rsid w:val="00CF12C3"/>
    <w:rsid w:val="00CF144A"/>
    <w:rsid w:val="00CF2B84"/>
    <w:rsid w:val="00CF3024"/>
    <w:rsid w:val="00CF34A6"/>
    <w:rsid w:val="00CF41CE"/>
    <w:rsid w:val="00CF545B"/>
    <w:rsid w:val="00CF5CAE"/>
    <w:rsid w:val="00CF5E9A"/>
    <w:rsid w:val="00CF6AF3"/>
    <w:rsid w:val="00CF70AD"/>
    <w:rsid w:val="00CF721F"/>
    <w:rsid w:val="00D035FE"/>
    <w:rsid w:val="00D045F6"/>
    <w:rsid w:val="00D04A75"/>
    <w:rsid w:val="00D0633B"/>
    <w:rsid w:val="00D07A80"/>
    <w:rsid w:val="00D07CC4"/>
    <w:rsid w:val="00D07CF1"/>
    <w:rsid w:val="00D07E34"/>
    <w:rsid w:val="00D10EB0"/>
    <w:rsid w:val="00D11AF0"/>
    <w:rsid w:val="00D12FB8"/>
    <w:rsid w:val="00D138E0"/>
    <w:rsid w:val="00D1423D"/>
    <w:rsid w:val="00D14949"/>
    <w:rsid w:val="00D16D2A"/>
    <w:rsid w:val="00D16D84"/>
    <w:rsid w:val="00D202D8"/>
    <w:rsid w:val="00D204B9"/>
    <w:rsid w:val="00D209AB"/>
    <w:rsid w:val="00D20B96"/>
    <w:rsid w:val="00D23FD5"/>
    <w:rsid w:val="00D240A4"/>
    <w:rsid w:val="00D25BC5"/>
    <w:rsid w:val="00D25C29"/>
    <w:rsid w:val="00D306D2"/>
    <w:rsid w:val="00D33939"/>
    <w:rsid w:val="00D34550"/>
    <w:rsid w:val="00D345F6"/>
    <w:rsid w:val="00D3476B"/>
    <w:rsid w:val="00D35409"/>
    <w:rsid w:val="00D35877"/>
    <w:rsid w:val="00D35D13"/>
    <w:rsid w:val="00D37A98"/>
    <w:rsid w:val="00D40808"/>
    <w:rsid w:val="00D41634"/>
    <w:rsid w:val="00D42270"/>
    <w:rsid w:val="00D43EEB"/>
    <w:rsid w:val="00D4512C"/>
    <w:rsid w:val="00D45619"/>
    <w:rsid w:val="00D463B1"/>
    <w:rsid w:val="00D4644F"/>
    <w:rsid w:val="00D46C9C"/>
    <w:rsid w:val="00D477AC"/>
    <w:rsid w:val="00D47C8A"/>
    <w:rsid w:val="00D503E8"/>
    <w:rsid w:val="00D50691"/>
    <w:rsid w:val="00D53979"/>
    <w:rsid w:val="00D542ED"/>
    <w:rsid w:val="00D55BD1"/>
    <w:rsid w:val="00D56036"/>
    <w:rsid w:val="00D56D50"/>
    <w:rsid w:val="00D56D90"/>
    <w:rsid w:val="00D578E8"/>
    <w:rsid w:val="00D615DC"/>
    <w:rsid w:val="00D62475"/>
    <w:rsid w:val="00D6274F"/>
    <w:rsid w:val="00D640CC"/>
    <w:rsid w:val="00D6432C"/>
    <w:rsid w:val="00D658BC"/>
    <w:rsid w:val="00D7346F"/>
    <w:rsid w:val="00D73B6D"/>
    <w:rsid w:val="00D748D0"/>
    <w:rsid w:val="00D74C8D"/>
    <w:rsid w:val="00D74F81"/>
    <w:rsid w:val="00D759EE"/>
    <w:rsid w:val="00D7671F"/>
    <w:rsid w:val="00D76C1D"/>
    <w:rsid w:val="00D76E81"/>
    <w:rsid w:val="00D80864"/>
    <w:rsid w:val="00D82F0F"/>
    <w:rsid w:val="00D83DC8"/>
    <w:rsid w:val="00D87F4E"/>
    <w:rsid w:val="00D900E4"/>
    <w:rsid w:val="00D911A7"/>
    <w:rsid w:val="00D94FCA"/>
    <w:rsid w:val="00D96A86"/>
    <w:rsid w:val="00D96D24"/>
    <w:rsid w:val="00D9718C"/>
    <w:rsid w:val="00D97520"/>
    <w:rsid w:val="00D97626"/>
    <w:rsid w:val="00DA00D9"/>
    <w:rsid w:val="00DA0CA0"/>
    <w:rsid w:val="00DA3BCB"/>
    <w:rsid w:val="00DA4A85"/>
    <w:rsid w:val="00DA7EF9"/>
    <w:rsid w:val="00DB0193"/>
    <w:rsid w:val="00DB0500"/>
    <w:rsid w:val="00DB0E89"/>
    <w:rsid w:val="00DB38EF"/>
    <w:rsid w:val="00DC308A"/>
    <w:rsid w:val="00DC5745"/>
    <w:rsid w:val="00DC70D0"/>
    <w:rsid w:val="00DD1D55"/>
    <w:rsid w:val="00DD28BB"/>
    <w:rsid w:val="00DD2F5C"/>
    <w:rsid w:val="00DD3C47"/>
    <w:rsid w:val="00DD52B2"/>
    <w:rsid w:val="00DD6BE7"/>
    <w:rsid w:val="00DD7405"/>
    <w:rsid w:val="00DD7F77"/>
    <w:rsid w:val="00DE25B0"/>
    <w:rsid w:val="00DF27B9"/>
    <w:rsid w:val="00DF2A8C"/>
    <w:rsid w:val="00DF317B"/>
    <w:rsid w:val="00DF44C3"/>
    <w:rsid w:val="00DF4D09"/>
    <w:rsid w:val="00DF5E17"/>
    <w:rsid w:val="00DF6609"/>
    <w:rsid w:val="00DF7BF5"/>
    <w:rsid w:val="00DF7CFF"/>
    <w:rsid w:val="00E014FF"/>
    <w:rsid w:val="00E02AC9"/>
    <w:rsid w:val="00E046BB"/>
    <w:rsid w:val="00E065EE"/>
    <w:rsid w:val="00E11742"/>
    <w:rsid w:val="00E118C7"/>
    <w:rsid w:val="00E13F06"/>
    <w:rsid w:val="00E17287"/>
    <w:rsid w:val="00E21244"/>
    <w:rsid w:val="00E23BEA"/>
    <w:rsid w:val="00E26111"/>
    <w:rsid w:val="00E267B3"/>
    <w:rsid w:val="00E26E44"/>
    <w:rsid w:val="00E30745"/>
    <w:rsid w:val="00E30D66"/>
    <w:rsid w:val="00E32797"/>
    <w:rsid w:val="00E33345"/>
    <w:rsid w:val="00E33EBF"/>
    <w:rsid w:val="00E342DC"/>
    <w:rsid w:val="00E34B99"/>
    <w:rsid w:val="00E34C3D"/>
    <w:rsid w:val="00E42504"/>
    <w:rsid w:val="00E44BB3"/>
    <w:rsid w:val="00E46391"/>
    <w:rsid w:val="00E46F5F"/>
    <w:rsid w:val="00E46FC7"/>
    <w:rsid w:val="00E47A40"/>
    <w:rsid w:val="00E47CA9"/>
    <w:rsid w:val="00E506F1"/>
    <w:rsid w:val="00E530B5"/>
    <w:rsid w:val="00E56B13"/>
    <w:rsid w:val="00E573CA"/>
    <w:rsid w:val="00E60507"/>
    <w:rsid w:val="00E61508"/>
    <w:rsid w:val="00E63FC1"/>
    <w:rsid w:val="00E641B8"/>
    <w:rsid w:val="00E66864"/>
    <w:rsid w:val="00E67AC7"/>
    <w:rsid w:val="00E67B18"/>
    <w:rsid w:val="00E71B5C"/>
    <w:rsid w:val="00E71FC6"/>
    <w:rsid w:val="00E72996"/>
    <w:rsid w:val="00E74703"/>
    <w:rsid w:val="00E74D37"/>
    <w:rsid w:val="00E751F7"/>
    <w:rsid w:val="00E80716"/>
    <w:rsid w:val="00E809BF"/>
    <w:rsid w:val="00E818E5"/>
    <w:rsid w:val="00E86829"/>
    <w:rsid w:val="00E906E9"/>
    <w:rsid w:val="00E91C87"/>
    <w:rsid w:val="00E930D8"/>
    <w:rsid w:val="00E9368F"/>
    <w:rsid w:val="00E94FBE"/>
    <w:rsid w:val="00E9540C"/>
    <w:rsid w:val="00E9669E"/>
    <w:rsid w:val="00EA0D44"/>
    <w:rsid w:val="00EA3DE8"/>
    <w:rsid w:val="00EA3E8E"/>
    <w:rsid w:val="00EA416A"/>
    <w:rsid w:val="00EA4D56"/>
    <w:rsid w:val="00EA4EFB"/>
    <w:rsid w:val="00EA5F3C"/>
    <w:rsid w:val="00EA6B53"/>
    <w:rsid w:val="00EA6F41"/>
    <w:rsid w:val="00EA7AD1"/>
    <w:rsid w:val="00EB0F23"/>
    <w:rsid w:val="00EB20AD"/>
    <w:rsid w:val="00EB2616"/>
    <w:rsid w:val="00EB3287"/>
    <w:rsid w:val="00EB3D7F"/>
    <w:rsid w:val="00EB3F97"/>
    <w:rsid w:val="00EB4CCC"/>
    <w:rsid w:val="00EB56BC"/>
    <w:rsid w:val="00EB5A87"/>
    <w:rsid w:val="00EB5EA4"/>
    <w:rsid w:val="00EB7750"/>
    <w:rsid w:val="00EB7DB1"/>
    <w:rsid w:val="00EC1A37"/>
    <w:rsid w:val="00EC21B5"/>
    <w:rsid w:val="00EC269A"/>
    <w:rsid w:val="00EC379B"/>
    <w:rsid w:val="00EC61FE"/>
    <w:rsid w:val="00EC63E4"/>
    <w:rsid w:val="00EC78B9"/>
    <w:rsid w:val="00ED0B90"/>
    <w:rsid w:val="00ED14A8"/>
    <w:rsid w:val="00ED18FA"/>
    <w:rsid w:val="00ED239A"/>
    <w:rsid w:val="00ED4221"/>
    <w:rsid w:val="00ED7621"/>
    <w:rsid w:val="00EE0F49"/>
    <w:rsid w:val="00EE112A"/>
    <w:rsid w:val="00EE19F3"/>
    <w:rsid w:val="00EE26D8"/>
    <w:rsid w:val="00EE3280"/>
    <w:rsid w:val="00EE3EB2"/>
    <w:rsid w:val="00EE6E85"/>
    <w:rsid w:val="00EF2068"/>
    <w:rsid w:val="00EF4C25"/>
    <w:rsid w:val="00EF5EA8"/>
    <w:rsid w:val="00EF5FC0"/>
    <w:rsid w:val="00EF61C7"/>
    <w:rsid w:val="00F002F6"/>
    <w:rsid w:val="00F00852"/>
    <w:rsid w:val="00F00CE1"/>
    <w:rsid w:val="00F04715"/>
    <w:rsid w:val="00F04EAD"/>
    <w:rsid w:val="00F04ED9"/>
    <w:rsid w:val="00F0521A"/>
    <w:rsid w:val="00F05783"/>
    <w:rsid w:val="00F05942"/>
    <w:rsid w:val="00F061EA"/>
    <w:rsid w:val="00F07B84"/>
    <w:rsid w:val="00F1101B"/>
    <w:rsid w:val="00F13724"/>
    <w:rsid w:val="00F14DBC"/>
    <w:rsid w:val="00F15767"/>
    <w:rsid w:val="00F15DA9"/>
    <w:rsid w:val="00F15F55"/>
    <w:rsid w:val="00F1794F"/>
    <w:rsid w:val="00F20658"/>
    <w:rsid w:val="00F20B71"/>
    <w:rsid w:val="00F2132D"/>
    <w:rsid w:val="00F21780"/>
    <w:rsid w:val="00F228C6"/>
    <w:rsid w:val="00F22ED4"/>
    <w:rsid w:val="00F249F7"/>
    <w:rsid w:val="00F2602F"/>
    <w:rsid w:val="00F27465"/>
    <w:rsid w:val="00F27EDA"/>
    <w:rsid w:val="00F307C2"/>
    <w:rsid w:val="00F3164E"/>
    <w:rsid w:val="00F31669"/>
    <w:rsid w:val="00F316AF"/>
    <w:rsid w:val="00F31F0B"/>
    <w:rsid w:val="00F32A7E"/>
    <w:rsid w:val="00F34A6C"/>
    <w:rsid w:val="00F35E67"/>
    <w:rsid w:val="00F36D8A"/>
    <w:rsid w:val="00F37A6B"/>
    <w:rsid w:val="00F40D13"/>
    <w:rsid w:val="00F41068"/>
    <w:rsid w:val="00F41366"/>
    <w:rsid w:val="00F41973"/>
    <w:rsid w:val="00F421B2"/>
    <w:rsid w:val="00F42D92"/>
    <w:rsid w:val="00F432E8"/>
    <w:rsid w:val="00F436B7"/>
    <w:rsid w:val="00F43DD1"/>
    <w:rsid w:val="00F447FC"/>
    <w:rsid w:val="00F45E97"/>
    <w:rsid w:val="00F50848"/>
    <w:rsid w:val="00F531FB"/>
    <w:rsid w:val="00F54343"/>
    <w:rsid w:val="00F54BC3"/>
    <w:rsid w:val="00F5506A"/>
    <w:rsid w:val="00F569DB"/>
    <w:rsid w:val="00F613B5"/>
    <w:rsid w:val="00F61B18"/>
    <w:rsid w:val="00F6277D"/>
    <w:rsid w:val="00F63570"/>
    <w:rsid w:val="00F65DB5"/>
    <w:rsid w:val="00F679C2"/>
    <w:rsid w:val="00F6D7ED"/>
    <w:rsid w:val="00F709A2"/>
    <w:rsid w:val="00F709DC"/>
    <w:rsid w:val="00F71DB8"/>
    <w:rsid w:val="00F7258E"/>
    <w:rsid w:val="00F74E48"/>
    <w:rsid w:val="00F752DD"/>
    <w:rsid w:val="00F75A39"/>
    <w:rsid w:val="00F762BB"/>
    <w:rsid w:val="00F77947"/>
    <w:rsid w:val="00F80372"/>
    <w:rsid w:val="00F80D11"/>
    <w:rsid w:val="00F8173B"/>
    <w:rsid w:val="00F830FA"/>
    <w:rsid w:val="00F83C23"/>
    <w:rsid w:val="00F83EBF"/>
    <w:rsid w:val="00F84AD4"/>
    <w:rsid w:val="00F852DA"/>
    <w:rsid w:val="00F85CC9"/>
    <w:rsid w:val="00F867A6"/>
    <w:rsid w:val="00F86BA8"/>
    <w:rsid w:val="00F8750C"/>
    <w:rsid w:val="00F92009"/>
    <w:rsid w:val="00F93762"/>
    <w:rsid w:val="00F938BF"/>
    <w:rsid w:val="00F93B84"/>
    <w:rsid w:val="00F93C9C"/>
    <w:rsid w:val="00F94E6B"/>
    <w:rsid w:val="00F954F0"/>
    <w:rsid w:val="00F955CF"/>
    <w:rsid w:val="00F958F1"/>
    <w:rsid w:val="00F95D66"/>
    <w:rsid w:val="00F97049"/>
    <w:rsid w:val="00F9713D"/>
    <w:rsid w:val="00FA08C6"/>
    <w:rsid w:val="00FA15C3"/>
    <w:rsid w:val="00FA3EB4"/>
    <w:rsid w:val="00FA4677"/>
    <w:rsid w:val="00FA5068"/>
    <w:rsid w:val="00FA6256"/>
    <w:rsid w:val="00FA6BDE"/>
    <w:rsid w:val="00FA75D9"/>
    <w:rsid w:val="00FB000F"/>
    <w:rsid w:val="00FB17D2"/>
    <w:rsid w:val="00FB2EE7"/>
    <w:rsid w:val="00FB36B5"/>
    <w:rsid w:val="00FB4390"/>
    <w:rsid w:val="00FB717D"/>
    <w:rsid w:val="00FC2FD2"/>
    <w:rsid w:val="00FC4E77"/>
    <w:rsid w:val="00FC6B0D"/>
    <w:rsid w:val="00FC725D"/>
    <w:rsid w:val="00FD2844"/>
    <w:rsid w:val="00FD29FF"/>
    <w:rsid w:val="00FD34E3"/>
    <w:rsid w:val="00FD3896"/>
    <w:rsid w:val="00FD5AB2"/>
    <w:rsid w:val="00FD5BD9"/>
    <w:rsid w:val="00FD7332"/>
    <w:rsid w:val="00FE1711"/>
    <w:rsid w:val="00FE1AF3"/>
    <w:rsid w:val="00FE3010"/>
    <w:rsid w:val="00FE3320"/>
    <w:rsid w:val="00FE6F35"/>
    <w:rsid w:val="00FF7EEB"/>
    <w:rsid w:val="01AFD15C"/>
    <w:rsid w:val="01B9E892"/>
    <w:rsid w:val="01C0A024"/>
    <w:rsid w:val="025C6AE9"/>
    <w:rsid w:val="02986964"/>
    <w:rsid w:val="0320AD32"/>
    <w:rsid w:val="0327B84E"/>
    <w:rsid w:val="035C7085"/>
    <w:rsid w:val="04CEBB90"/>
    <w:rsid w:val="050BB266"/>
    <w:rsid w:val="05F839F8"/>
    <w:rsid w:val="06102722"/>
    <w:rsid w:val="06984D07"/>
    <w:rsid w:val="06DADC44"/>
    <w:rsid w:val="07B2FB5E"/>
    <w:rsid w:val="0816CC7C"/>
    <w:rsid w:val="082B3697"/>
    <w:rsid w:val="0A9BCA3B"/>
    <w:rsid w:val="0AF89881"/>
    <w:rsid w:val="0B601E29"/>
    <w:rsid w:val="0BDF1119"/>
    <w:rsid w:val="0D1C822C"/>
    <w:rsid w:val="0D4E3B06"/>
    <w:rsid w:val="0DD3A7B2"/>
    <w:rsid w:val="0E14ABBA"/>
    <w:rsid w:val="0E94741A"/>
    <w:rsid w:val="0F31B89B"/>
    <w:rsid w:val="0F42E742"/>
    <w:rsid w:val="0FE527A4"/>
    <w:rsid w:val="1065E018"/>
    <w:rsid w:val="116E6054"/>
    <w:rsid w:val="12243AF8"/>
    <w:rsid w:val="12CA57E4"/>
    <w:rsid w:val="12EAE4C9"/>
    <w:rsid w:val="13F21084"/>
    <w:rsid w:val="15300966"/>
    <w:rsid w:val="15542318"/>
    <w:rsid w:val="158DE0E5"/>
    <w:rsid w:val="159821BA"/>
    <w:rsid w:val="15F4C0A2"/>
    <w:rsid w:val="1698FA3A"/>
    <w:rsid w:val="18396F85"/>
    <w:rsid w:val="18D7F7E7"/>
    <w:rsid w:val="19A3BF81"/>
    <w:rsid w:val="1A60BB2A"/>
    <w:rsid w:val="1B0CBE1B"/>
    <w:rsid w:val="1B37EF71"/>
    <w:rsid w:val="1C215E7F"/>
    <w:rsid w:val="1C6553B1"/>
    <w:rsid w:val="1CFD5DA3"/>
    <w:rsid w:val="1D5B879D"/>
    <w:rsid w:val="1D8B27F2"/>
    <w:rsid w:val="1DF4112B"/>
    <w:rsid w:val="1F14C5BA"/>
    <w:rsid w:val="20E2DCEB"/>
    <w:rsid w:val="2127F8E8"/>
    <w:rsid w:val="21F4C3E8"/>
    <w:rsid w:val="2241E138"/>
    <w:rsid w:val="24DAE667"/>
    <w:rsid w:val="2595D24D"/>
    <w:rsid w:val="25A404AF"/>
    <w:rsid w:val="269A84EF"/>
    <w:rsid w:val="274AB552"/>
    <w:rsid w:val="27612F22"/>
    <w:rsid w:val="27DA5F28"/>
    <w:rsid w:val="27E842DD"/>
    <w:rsid w:val="285BA2BD"/>
    <w:rsid w:val="28C73445"/>
    <w:rsid w:val="28FFF8B7"/>
    <w:rsid w:val="2B752826"/>
    <w:rsid w:val="2C5D3C7D"/>
    <w:rsid w:val="2C6E6B98"/>
    <w:rsid w:val="2CDE08CD"/>
    <w:rsid w:val="2CE22EAB"/>
    <w:rsid w:val="2CF8B719"/>
    <w:rsid w:val="2D3C8AA8"/>
    <w:rsid w:val="2D439364"/>
    <w:rsid w:val="2F590D7B"/>
    <w:rsid w:val="30395D3A"/>
    <w:rsid w:val="31309AE0"/>
    <w:rsid w:val="31A8298F"/>
    <w:rsid w:val="31E58E02"/>
    <w:rsid w:val="3343F9F0"/>
    <w:rsid w:val="35398D8D"/>
    <w:rsid w:val="355F2B7F"/>
    <w:rsid w:val="35D52487"/>
    <w:rsid w:val="367B9AB2"/>
    <w:rsid w:val="379FDC64"/>
    <w:rsid w:val="38337F0D"/>
    <w:rsid w:val="38D59F5E"/>
    <w:rsid w:val="393BACC5"/>
    <w:rsid w:val="3948BFAC"/>
    <w:rsid w:val="3B4F0BD5"/>
    <w:rsid w:val="3D80C85F"/>
    <w:rsid w:val="3E86AC97"/>
    <w:rsid w:val="3EFA95E5"/>
    <w:rsid w:val="3F64D6A9"/>
    <w:rsid w:val="3F6687F2"/>
    <w:rsid w:val="40227CF8"/>
    <w:rsid w:val="402AEFDD"/>
    <w:rsid w:val="4039F443"/>
    <w:rsid w:val="4106F2BA"/>
    <w:rsid w:val="414F4C4F"/>
    <w:rsid w:val="4163A4A8"/>
    <w:rsid w:val="42EA7C91"/>
    <w:rsid w:val="43620B40"/>
    <w:rsid w:val="44B2C666"/>
    <w:rsid w:val="44D1DEAF"/>
    <w:rsid w:val="455886EC"/>
    <w:rsid w:val="45DD017F"/>
    <w:rsid w:val="46E923D8"/>
    <w:rsid w:val="48B6D608"/>
    <w:rsid w:val="495938B0"/>
    <w:rsid w:val="49FCC452"/>
    <w:rsid w:val="4C7D2EA8"/>
    <w:rsid w:val="4CC0064A"/>
    <w:rsid w:val="4D4E5F19"/>
    <w:rsid w:val="4DC3B018"/>
    <w:rsid w:val="4DD67087"/>
    <w:rsid w:val="4F05788E"/>
    <w:rsid w:val="4F1904A5"/>
    <w:rsid w:val="4F8583FB"/>
    <w:rsid w:val="5021897A"/>
    <w:rsid w:val="502F9807"/>
    <w:rsid w:val="5137E1B6"/>
    <w:rsid w:val="529BF52D"/>
    <w:rsid w:val="54BA5EF7"/>
    <w:rsid w:val="552519DA"/>
    <w:rsid w:val="554DE4BE"/>
    <w:rsid w:val="557E7AFF"/>
    <w:rsid w:val="564750E5"/>
    <w:rsid w:val="564C55F4"/>
    <w:rsid w:val="5682B1EE"/>
    <w:rsid w:val="56AFCFCC"/>
    <w:rsid w:val="57655B1B"/>
    <w:rsid w:val="577CDD18"/>
    <w:rsid w:val="57A392BF"/>
    <w:rsid w:val="594F98D1"/>
    <w:rsid w:val="596D20F2"/>
    <w:rsid w:val="59AEE093"/>
    <w:rsid w:val="59F912F9"/>
    <w:rsid w:val="5AFE4B3F"/>
    <w:rsid w:val="5B135F06"/>
    <w:rsid w:val="5BD3830E"/>
    <w:rsid w:val="5BDE5F50"/>
    <w:rsid w:val="5BE2761F"/>
    <w:rsid w:val="5C3898B8"/>
    <w:rsid w:val="5C9A1BA0"/>
    <w:rsid w:val="5CB7D052"/>
    <w:rsid w:val="5CBE5C5C"/>
    <w:rsid w:val="5EE4FAAD"/>
    <w:rsid w:val="5F873181"/>
    <w:rsid w:val="5FAEA4A4"/>
    <w:rsid w:val="5FC2126B"/>
    <w:rsid w:val="603C3AA8"/>
    <w:rsid w:val="60B9BDF9"/>
    <w:rsid w:val="613DC6C8"/>
    <w:rsid w:val="614B080D"/>
    <w:rsid w:val="62A63B12"/>
    <w:rsid w:val="62D955A8"/>
    <w:rsid w:val="630A45DC"/>
    <w:rsid w:val="63130BBC"/>
    <w:rsid w:val="632ABCE6"/>
    <w:rsid w:val="634FDEB6"/>
    <w:rsid w:val="63B23BDD"/>
    <w:rsid w:val="63F15EBB"/>
    <w:rsid w:val="64420B73"/>
    <w:rsid w:val="652DA54E"/>
    <w:rsid w:val="65C652A1"/>
    <w:rsid w:val="6622BE5D"/>
    <w:rsid w:val="67AB647C"/>
    <w:rsid w:val="69273138"/>
    <w:rsid w:val="694734DD"/>
    <w:rsid w:val="69C9D4AC"/>
    <w:rsid w:val="6AA14E39"/>
    <w:rsid w:val="6AAEA22C"/>
    <w:rsid w:val="6CD912A5"/>
    <w:rsid w:val="6D984101"/>
    <w:rsid w:val="6DF2D24D"/>
    <w:rsid w:val="6EE88E67"/>
    <w:rsid w:val="6EFBA51D"/>
    <w:rsid w:val="6F89F064"/>
    <w:rsid w:val="6FBD989B"/>
    <w:rsid w:val="7028855D"/>
    <w:rsid w:val="705202E3"/>
    <w:rsid w:val="71477072"/>
    <w:rsid w:val="716665AA"/>
    <w:rsid w:val="726E88B9"/>
    <w:rsid w:val="7289FD6E"/>
    <w:rsid w:val="7294F046"/>
    <w:rsid w:val="73087F8C"/>
    <w:rsid w:val="736B3673"/>
    <w:rsid w:val="74666230"/>
    <w:rsid w:val="747F1134"/>
    <w:rsid w:val="74F6233D"/>
    <w:rsid w:val="7597103D"/>
    <w:rsid w:val="7646B5C7"/>
    <w:rsid w:val="768F2F57"/>
    <w:rsid w:val="76E3E5F8"/>
    <w:rsid w:val="76F57C2B"/>
    <w:rsid w:val="7949BDB6"/>
    <w:rsid w:val="798A64B4"/>
    <w:rsid w:val="79A662BF"/>
    <w:rsid w:val="7A66327D"/>
    <w:rsid w:val="7A8A6209"/>
    <w:rsid w:val="7B515E9F"/>
    <w:rsid w:val="7C2CB322"/>
    <w:rsid w:val="7C2EF152"/>
    <w:rsid w:val="7CEC789A"/>
    <w:rsid w:val="7CEEC250"/>
    <w:rsid w:val="7D12A397"/>
    <w:rsid w:val="7DBEB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5A30D"/>
  <w15:chartTrackingRefBased/>
  <w15:docId w15:val="{B2C36213-9075-4AD2-9C41-DD17A4BB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341"/>
    <w:rPr>
      <w:rFonts w:ascii="Arial" w:eastAsia="Times New Roman" w:hAnsi="Arial"/>
      <w:sz w:val="24"/>
      <w:szCs w:val="24"/>
      <w:lang w:val="en-GB" w:eastAsia="en-US"/>
    </w:rPr>
  </w:style>
  <w:style w:type="paragraph" w:styleId="Heading1">
    <w:name w:val="heading 1"/>
    <w:basedOn w:val="Normal"/>
    <w:next w:val="Normal"/>
    <w:link w:val="Heading1Char"/>
    <w:qFormat/>
    <w:rsid w:val="001E2873"/>
    <w:pPr>
      <w:keepNext/>
      <w:tabs>
        <w:tab w:val="left" w:pos="907"/>
      </w:tabs>
      <w:outlineLvl w:val="0"/>
    </w:pPr>
    <w:rPr>
      <w:b/>
      <w:bCs/>
      <w:caps/>
      <w:szCs w:val="20"/>
      <w:lang w:val="x-none"/>
    </w:rPr>
  </w:style>
  <w:style w:type="paragraph" w:styleId="Heading2">
    <w:name w:val="heading 2"/>
    <w:basedOn w:val="Normal"/>
    <w:next w:val="Normal"/>
    <w:link w:val="Heading2Char"/>
    <w:qFormat/>
    <w:rsid w:val="001E2873"/>
    <w:pPr>
      <w:keepNext/>
      <w:tabs>
        <w:tab w:val="left" w:pos="907"/>
      </w:tabs>
      <w:outlineLvl w:val="1"/>
    </w:pPr>
    <w:rPr>
      <w:rFonts w:cs="Arial"/>
      <w:b/>
      <w:bCs/>
      <w:iCs/>
      <w:szCs w:val="28"/>
    </w:rPr>
  </w:style>
  <w:style w:type="paragraph" w:styleId="Heading3">
    <w:name w:val="heading 3"/>
    <w:basedOn w:val="Normal"/>
    <w:next w:val="Normal"/>
    <w:link w:val="Heading3Char"/>
    <w:autoRedefine/>
    <w:uiPriority w:val="9"/>
    <w:unhideWhenUsed/>
    <w:qFormat/>
    <w:rsid w:val="00CF5E9A"/>
    <w:pPr>
      <w:keepNext/>
      <w:tabs>
        <w:tab w:val="left" w:pos="907"/>
      </w:tabs>
      <w:outlineLvl w:val="2"/>
    </w:pPr>
    <w:rPr>
      <w:b/>
      <w:bCs/>
      <w:szCs w:val="26"/>
    </w:rPr>
  </w:style>
  <w:style w:type="paragraph" w:styleId="Heading4">
    <w:name w:val="heading 4"/>
    <w:basedOn w:val="Normal"/>
    <w:next w:val="Normal"/>
    <w:link w:val="Heading4Char"/>
    <w:qFormat/>
    <w:rsid w:val="00103EF2"/>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03EF2"/>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103EF2"/>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03EF2"/>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qFormat/>
    <w:rsid w:val="00103EF2"/>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103EF2"/>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2873"/>
    <w:rPr>
      <w:rFonts w:ascii="Arial" w:eastAsia="Times New Roman" w:hAnsi="Arial"/>
      <w:b/>
      <w:bCs/>
      <w:caps/>
      <w:sz w:val="24"/>
      <w:lang w:val="x-none" w:eastAsia="en-US"/>
    </w:rPr>
  </w:style>
  <w:style w:type="character" w:customStyle="1" w:styleId="Heading2Char">
    <w:name w:val="Heading 2 Char"/>
    <w:link w:val="Heading2"/>
    <w:rsid w:val="001E2873"/>
    <w:rPr>
      <w:rFonts w:ascii="Arial" w:eastAsia="Times New Roman" w:hAnsi="Arial" w:cs="Arial"/>
      <w:b/>
      <w:bCs/>
      <w:iCs/>
      <w:sz w:val="24"/>
      <w:szCs w:val="28"/>
      <w:lang w:eastAsia="en-US"/>
    </w:rPr>
  </w:style>
  <w:style w:type="paragraph" w:styleId="Header">
    <w:name w:val="header"/>
    <w:basedOn w:val="Normal"/>
    <w:link w:val="HeaderChar"/>
    <w:uiPriority w:val="99"/>
    <w:rsid w:val="00790341"/>
    <w:pPr>
      <w:tabs>
        <w:tab w:val="center" w:pos="4153"/>
        <w:tab w:val="right" w:pos="8306"/>
      </w:tabs>
    </w:pPr>
    <w:rPr>
      <w:lang w:val="x-none"/>
    </w:rPr>
  </w:style>
  <w:style w:type="character" w:customStyle="1" w:styleId="HeaderChar">
    <w:name w:val="Header Char"/>
    <w:link w:val="Header"/>
    <w:uiPriority w:val="99"/>
    <w:rsid w:val="00790341"/>
    <w:rPr>
      <w:rFonts w:ascii="Arial" w:eastAsia="Times New Roman" w:hAnsi="Arial"/>
      <w:sz w:val="24"/>
      <w:szCs w:val="24"/>
      <w:lang w:val="x-none" w:eastAsia="en-US"/>
    </w:rPr>
  </w:style>
  <w:style w:type="paragraph" w:styleId="Footer">
    <w:name w:val="footer"/>
    <w:basedOn w:val="Normal"/>
    <w:link w:val="FooterChar"/>
    <w:uiPriority w:val="99"/>
    <w:rsid w:val="00790341"/>
    <w:pPr>
      <w:tabs>
        <w:tab w:val="center" w:pos="4153"/>
        <w:tab w:val="right" w:pos="8306"/>
      </w:tabs>
    </w:pPr>
    <w:rPr>
      <w:lang w:val="x-none"/>
    </w:rPr>
  </w:style>
  <w:style w:type="character" w:customStyle="1" w:styleId="FooterChar">
    <w:name w:val="Footer Char"/>
    <w:link w:val="Footer"/>
    <w:uiPriority w:val="99"/>
    <w:rsid w:val="00790341"/>
    <w:rPr>
      <w:rFonts w:ascii="Arial" w:eastAsia="Times New Roman" w:hAnsi="Arial"/>
      <w:sz w:val="24"/>
      <w:szCs w:val="24"/>
      <w:lang w:val="x-none" w:eastAsia="en-US"/>
    </w:rPr>
  </w:style>
  <w:style w:type="paragraph" w:styleId="FootnoteText">
    <w:name w:val="footnote text"/>
    <w:basedOn w:val="Normal"/>
    <w:link w:val="FootnoteTextChar"/>
    <w:uiPriority w:val="99"/>
    <w:rsid w:val="00790341"/>
    <w:rPr>
      <w:sz w:val="20"/>
      <w:szCs w:val="20"/>
      <w:lang w:val="x-none"/>
    </w:rPr>
  </w:style>
  <w:style w:type="character" w:customStyle="1" w:styleId="FootnoteTextChar">
    <w:name w:val="Footnote Text Char"/>
    <w:link w:val="FootnoteText"/>
    <w:uiPriority w:val="99"/>
    <w:rsid w:val="00790341"/>
    <w:rPr>
      <w:rFonts w:ascii="Arial" w:eastAsia="Times New Roman" w:hAnsi="Arial"/>
      <w:lang w:val="x-none" w:eastAsia="en-US"/>
    </w:rPr>
  </w:style>
  <w:style w:type="character" w:styleId="FootnoteReference">
    <w:name w:val="footnote reference"/>
    <w:uiPriority w:val="99"/>
    <w:rsid w:val="00790341"/>
    <w:rPr>
      <w:vertAlign w:val="superscript"/>
    </w:rPr>
  </w:style>
  <w:style w:type="paragraph" w:customStyle="1" w:styleId="CLQEParagraph">
    <w:name w:val="CLQE Paragraph"/>
    <w:basedOn w:val="Normal"/>
    <w:rsid w:val="00790341"/>
    <w:pPr>
      <w:ind w:left="720"/>
    </w:pPr>
    <w:rPr>
      <w:sz w:val="22"/>
      <w:szCs w:val="22"/>
    </w:rPr>
  </w:style>
  <w:style w:type="character" w:styleId="CommentReference">
    <w:name w:val="annotation reference"/>
    <w:semiHidden/>
    <w:rsid w:val="00790341"/>
    <w:rPr>
      <w:sz w:val="16"/>
      <w:szCs w:val="16"/>
    </w:rPr>
  </w:style>
  <w:style w:type="paragraph" w:styleId="CommentText">
    <w:name w:val="annotation text"/>
    <w:basedOn w:val="Normal"/>
    <w:link w:val="CommentTextChar"/>
    <w:semiHidden/>
    <w:rsid w:val="00790341"/>
    <w:rPr>
      <w:sz w:val="20"/>
      <w:szCs w:val="20"/>
    </w:rPr>
  </w:style>
  <w:style w:type="character" w:customStyle="1" w:styleId="CommentTextChar">
    <w:name w:val="Comment Text Char"/>
    <w:link w:val="CommentText"/>
    <w:semiHidden/>
    <w:rsid w:val="00790341"/>
    <w:rPr>
      <w:rFonts w:ascii="Arial" w:eastAsia="Times New Roman" w:hAnsi="Arial"/>
      <w:lang w:eastAsia="en-US"/>
    </w:rPr>
  </w:style>
  <w:style w:type="paragraph" w:styleId="ListParagraph">
    <w:name w:val="List Paragraph"/>
    <w:basedOn w:val="Normal"/>
    <w:uiPriority w:val="34"/>
    <w:qFormat/>
    <w:rsid w:val="00790341"/>
    <w:pPr>
      <w:ind w:left="720"/>
    </w:pPr>
  </w:style>
  <w:style w:type="paragraph" w:styleId="BodyText2">
    <w:name w:val="Body Text 2"/>
    <w:basedOn w:val="Normal"/>
    <w:link w:val="BodyText2Char"/>
    <w:uiPriority w:val="99"/>
    <w:rsid w:val="00790341"/>
    <w:pPr>
      <w:jc w:val="center"/>
    </w:pPr>
    <w:rPr>
      <w:rFonts w:ascii="Calibri" w:eastAsia="Calibri" w:hAnsi="Calibri"/>
      <w:sz w:val="20"/>
      <w:szCs w:val="20"/>
      <w:lang w:val="x-none"/>
    </w:rPr>
  </w:style>
  <w:style w:type="character" w:customStyle="1" w:styleId="BodyText2Char">
    <w:name w:val="Body Text 2 Char"/>
    <w:link w:val="BodyText2"/>
    <w:uiPriority w:val="99"/>
    <w:rsid w:val="00790341"/>
    <w:rPr>
      <w:lang w:val="x-none" w:eastAsia="en-US"/>
    </w:rPr>
  </w:style>
  <w:style w:type="paragraph" w:styleId="BalloonText">
    <w:name w:val="Balloon Text"/>
    <w:basedOn w:val="Normal"/>
    <w:link w:val="BalloonTextChar"/>
    <w:uiPriority w:val="99"/>
    <w:semiHidden/>
    <w:unhideWhenUsed/>
    <w:rsid w:val="00790341"/>
    <w:rPr>
      <w:rFonts w:ascii="Segoe UI" w:hAnsi="Segoe UI" w:cs="Segoe UI"/>
      <w:sz w:val="18"/>
      <w:szCs w:val="18"/>
    </w:rPr>
  </w:style>
  <w:style w:type="character" w:customStyle="1" w:styleId="BalloonTextChar">
    <w:name w:val="Balloon Text Char"/>
    <w:link w:val="BalloonText"/>
    <w:uiPriority w:val="99"/>
    <w:semiHidden/>
    <w:rsid w:val="00790341"/>
    <w:rPr>
      <w:rFonts w:ascii="Segoe UI" w:eastAsia="Times New Roman" w:hAnsi="Segoe UI" w:cs="Segoe UI"/>
      <w:sz w:val="18"/>
      <w:szCs w:val="18"/>
      <w:lang w:eastAsia="en-US"/>
    </w:rPr>
  </w:style>
  <w:style w:type="paragraph" w:styleId="TOC2">
    <w:name w:val="toc 2"/>
    <w:basedOn w:val="Normal"/>
    <w:next w:val="Normal"/>
    <w:autoRedefine/>
    <w:uiPriority w:val="39"/>
    <w:unhideWhenUsed/>
    <w:rsid w:val="008A001A"/>
    <w:pPr>
      <w:tabs>
        <w:tab w:val="left" w:pos="706"/>
        <w:tab w:val="left" w:pos="1757"/>
        <w:tab w:val="right" w:leader="dot" w:pos="9014"/>
        <w:tab w:val="right" w:leader="dot" w:pos="9173"/>
      </w:tabs>
      <w:spacing w:after="100"/>
      <w:ind w:left="1800" w:hanging="1094"/>
    </w:pPr>
  </w:style>
  <w:style w:type="paragraph" w:styleId="TOC1">
    <w:name w:val="toc 1"/>
    <w:basedOn w:val="Normal"/>
    <w:next w:val="Normal"/>
    <w:autoRedefine/>
    <w:uiPriority w:val="39"/>
    <w:unhideWhenUsed/>
    <w:rsid w:val="008A001A"/>
    <w:pPr>
      <w:tabs>
        <w:tab w:val="right" w:leader="dot" w:pos="9015"/>
      </w:tabs>
      <w:spacing w:after="100"/>
      <w:ind w:left="720" w:hanging="720"/>
    </w:pPr>
    <w:rPr>
      <w:b/>
      <w:caps/>
    </w:rPr>
  </w:style>
  <w:style w:type="character" w:styleId="Hyperlink">
    <w:name w:val="Hyperlink"/>
    <w:uiPriority w:val="99"/>
    <w:unhideWhenUsed/>
    <w:rsid w:val="00AD2A46"/>
    <w:rPr>
      <w:color w:val="0000FF"/>
      <w:u w:val="single"/>
    </w:rPr>
  </w:style>
  <w:style w:type="character" w:customStyle="1" w:styleId="Heading4Char">
    <w:name w:val="Heading 4 Char"/>
    <w:link w:val="Heading4"/>
    <w:rsid w:val="00103EF2"/>
    <w:rPr>
      <w:rFonts w:ascii="Times New Roman" w:eastAsia="Times New Roman" w:hAnsi="Times New Roman"/>
      <w:b/>
      <w:bCs/>
      <w:sz w:val="28"/>
      <w:szCs w:val="28"/>
      <w:lang w:val="en-GB" w:eastAsia="en-US"/>
    </w:rPr>
  </w:style>
  <w:style w:type="character" w:customStyle="1" w:styleId="Heading5Char">
    <w:name w:val="Heading 5 Char"/>
    <w:link w:val="Heading5"/>
    <w:rsid w:val="00103EF2"/>
    <w:rPr>
      <w:rFonts w:ascii="Arial" w:eastAsia="Times New Roman" w:hAnsi="Arial"/>
      <w:b/>
      <w:bCs/>
      <w:i/>
      <w:iCs/>
      <w:sz w:val="26"/>
      <w:szCs w:val="26"/>
      <w:lang w:val="en-GB" w:eastAsia="en-US"/>
    </w:rPr>
  </w:style>
  <w:style w:type="character" w:customStyle="1" w:styleId="Heading6Char">
    <w:name w:val="Heading 6 Char"/>
    <w:link w:val="Heading6"/>
    <w:rsid w:val="00103EF2"/>
    <w:rPr>
      <w:rFonts w:ascii="Times New Roman" w:eastAsia="Times New Roman" w:hAnsi="Times New Roman"/>
      <w:b/>
      <w:bCs/>
      <w:sz w:val="22"/>
      <w:szCs w:val="22"/>
      <w:lang w:val="en-GB" w:eastAsia="en-US"/>
    </w:rPr>
  </w:style>
  <w:style w:type="character" w:customStyle="1" w:styleId="Heading7Char">
    <w:name w:val="Heading 7 Char"/>
    <w:link w:val="Heading7"/>
    <w:rsid w:val="00103EF2"/>
    <w:rPr>
      <w:rFonts w:ascii="Times New Roman" w:eastAsia="Times New Roman" w:hAnsi="Times New Roman"/>
      <w:sz w:val="24"/>
      <w:szCs w:val="24"/>
      <w:lang w:val="en-GB" w:eastAsia="en-US"/>
    </w:rPr>
  </w:style>
  <w:style w:type="character" w:customStyle="1" w:styleId="Heading8Char">
    <w:name w:val="Heading 8 Char"/>
    <w:link w:val="Heading8"/>
    <w:rsid w:val="00103EF2"/>
    <w:rPr>
      <w:rFonts w:ascii="Times New Roman" w:eastAsia="Times New Roman" w:hAnsi="Times New Roman"/>
      <w:i/>
      <w:iCs/>
      <w:sz w:val="24"/>
      <w:szCs w:val="24"/>
      <w:lang w:val="en-GB" w:eastAsia="en-US"/>
    </w:rPr>
  </w:style>
  <w:style w:type="character" w:customStyle="1" w:styleId="Heading9Char">
    <w:name w:val="Heading 9 Char"/>
    <w:link w:val="Heading9"/>
    <w:rsid w:val="00103EF2"/>
    <w:rPr>
      <w:rFonts w:ascii="Arial" w:eastAsia="Times New Roman" w:hAnsi="Arial" w:cs="Arial"/>
      <w:sz w:val="22"/>
      <w:szCs w:val="22"/>
      <w:lang w:val="en-GB" w:eastAsia="en-US"/>
    </w:rPr>
  </w:style>
  <w:style w:type="paragraph" w:customStyle="1" w:styleId="CLQEH1">
    <w:name w:val="CLQE H1"/>
    <w:basedOn w:val="Normal"/>
    <w:rsid w:val="00103EF2"/>
    <w:pPr>
      <w:numPr>
        <w:numId w:val="4"/>
      </w:numPr>
    </w:pPr>
    <w:rPr>
      <w:b/>
      <w:sz w:val="22"/>
      <w:szCs w:val="22"/>
    </w:rPr>
  </w:style>
  <w:style w:type="paragraph" w:customStyle="1" w:styleId="CLQEH2">
    <w:name w:val="CLQE H2"/>
    <w:basedOn w:val="Normal"/>
    <w:rsid w:val="00103EF2"/>
    <w:pPr>
      <w:numPr>
        <w:ilvl w:val="1"/>
        <w:numId w:val="4"/>
      </w:numPr>
    </w:pPr>
    <w:rPr>
      <w:sz w:val="22"/>
      <w:szCs w:val="22"/>
    </w:rPr>
  </w:style>
  <w:style w:type="paragraph" w:customStyle="1" w:styleId="CLQEH3">
    <w:name w:val="CLQE H3"/>
    <w:basedOn w:val="Normal"/>
    <w:rsid w:val="00103EF2"/>
    <w:pPr>
      <w:numPr>
        <w:ilvl w:val="2"/>
        <w:numId w:val="4"/>
      </w:numPr>
    </w:pPr>
    <w:rPr>
      <w:sz w:val="22"/>
      <w:szCs w:val="22"/>
      <w:u w:val="single"/>
    </w:rPr>
  </w:style>
  <w:style w:type="paragraph" w:styleId="CommentSubject">
    <w:name w:val="annotation subject"/>
    <w:basedOn w:val="CommentText"/>
    <w:next w:val="CommentText"/>
    <w:link w:val="CommentSubjectChar"/>
    <w:uiPriority w:val="99"/>
    <w:semiHidden/>
    <w:unhideWhenUsed/>
    <w:rsid w:val="00374268"/>
    <w:rPr>
      <w:b/>
      <w:bCs/>
    </w:rPr>
  </w:style>
  <w:style w:type="character" w:customStyle="1" w:styleId="CommentSubjectChar">
    <w:name w:val="Comment Subject Char"/>
    <w:link w:val="CommentSubject"/>
    <w:uiPriority w:val="99"/>
    <w:semiHidden/>
    <w:rsid w:val="00374268"/>
    <w:rPr>
      <w:rFonts w:ascii="Arial" w:eastAsia="Times New Roman" w:hAnsi="Arial"/>
      <w:b/>
      <w:bCs/>
      <w:lang w:eastAsia="en-US"/>
    </w:rPr>
  </w:style>
  <w:style w:type="paragraph" w:styleId="Revision">
    <w:name w:val="Revision"/>
    <w:hidden/>
    <w:uiPriority w:val="99"/>
    <w:semiHidden/>
    <w:rsid w:val="00CC08F1"/>
    <w:rPr>
      <w:rFonts w:ascii="Arial" w:eastAsia="Times New Roman" w:hAnsi="Arial"/>
      <w:sz w:val="24"/>
      <w:szCs w:val="24"/>
      <w:lang w:val="en-GB" w:eastAsia="en-US"/>
    </w:rPr>
  </w:style>
  <w:style w:type="character" w:customStyle="1" w:styleId="Heading3Char">
    <w:name w:val="Heading 3 Char"/>
    <w:link w:val="Heading3"/>
    <w:uiPriority w:val="9"/>
    <w:rsid w:val="00CF5E9A"/>
    <w:rPr>
      <w:rFonts w:ascii="Arial" w:eastAsia="Times New Roman" w:hAnsi="Arial"/>
      <w:b/>
      <w:bCs/>
      <w:sz w:val="24"/>
      <w:szCs w:val="26"/>
      <w:lang w:eastAsia="en-US"/>
    </w:rPr>
  </w:style>
  <w:style w:type="paragraph" w:styleId="TOC3">
    <w:name w:val="toc 3"/>
    <w:basedOn w:val="Normal"/>
    <w:next w:val="Normal"/>
    <w:autoRedefine/>
    <w:uiPriority w:val="39"/>
    <w:unhideWhenUsed/>
    <w:rsid w:val="008A001A"/>
    <w:pPr>
      <w:tabs>
        <w:tab w:val="left" w:pos="706"/>
        <w:tab w:val="left" w:pos="1757"/>
        <w:tab w:val="right" w:leader="dot" w:pos="9015"/>
        <w:tab w:val="right" w:leader="dot" w:pos="9173"/>
      </w:tabs>
      <w:spacing w:after="100"/>
      <w:ind w:left="1800" w:hanging="1094"/>
    </w:pPr>
  </w:style>
  <w:style w:type="character" w:styleId="FollowedHyperlink">
    <w:name w:val="FollowedHyperlink"/>
    <w:uiPriority w:val="99"/>
    <w:semiHidden/>
    <w:unhideWhenUsed/>
    <w:rsid w:val="003A11B7"/>
    <w:rPr>
      <w:color w:val="954F72"/>
      <w:u w:val="single"/>
    </w:rPr>
  </w:style>
  <w:style w:type="paragraph" w:styleId="TOC4">
    <w:name w:val="toc 4"/>
    <w:basedOn w:val="Normal"/>
    <w:next w:val="Normal"/>
    <w:autoRedefine/>
    <w:uiPriority w:val="39"/>
    <w:semiHidden/>
    <w:unhideWhenUsed/>
    <w:rsid w:val="00A505E7"/>
    <w:pPr>
      <w:ind w:left="720"/>
    </w:pPr>
  </w:style>
  <w:style w:type="table" w:styleId="TableGrid">
    <w:name w:val="Table Grid"/>
    <w:basedOn w:val="TableNormal"/>
    <w:uiPriority w:val="39"/>
    <w:rsid w:val="00D0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656"/>
    <w:pPr>
      <w:autoSpaceDE w:val="0"/>
      <w:autoSpaceDN w:val="0"/>
      <w:adjustRightInd w:val="0"/>
    </w:pPr>
    <w:rPr>
      <w:rFonts w:ascii="CentraleSans Light" w:eastAsia="Times New Roman" w:hAnsi="CentraleSans Light" w:cs="CentraleSans Light"/>
      <w:color w:val="000000"/>
      <w:sz w:val="24"/>
      <w:szCs w:val="24"/>
      <w:lang w:val="en-GB" w:eastAsia="en-GB"/>
    </w:rPr>
  </w:style>
  <w:style w:type="table" w:styleId="GridTable4-Accent6">
    <w:name w:val="Grid Table 4 Accent 6"/>
    <w:basedOn w:val="TableNormal"/>
    <w:uiPriority w:val="49"/>
    <w:rsid w:val="00042F6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NoSpacing">
    <w:name w:val="No Spacing"/>
    <w:uiPriority w:val="1"/>
    <w:qFormat/>
    <w:rsid w:val="00A56162"/>
    <w:rPr>
      <w:sz w:val="22"/>
      <w:szCs w:val="22"/>
      <w:lang w:val="en-GB" w:eastAsia="en-US"/>
    </w:rPr>
  </w:style>
  <w:style w:type="character" w:customStyle="1" w:styleId="normaltextrun">
    <w:name w:val="normaltextrun"/>
    <w:basedOn w:val="DefaultParagraphFont"/>
    <w:rsid w:val="002A1446"/>
  </w:style>
  <w:style w:type="character" w:customStyle="1" w:styleId="eop">
    <w:name w:val="eop"/>
    <w:basedOn w:val="DefaultParagraphFont"/>
    <w:rsid w:val="002A1446"/>
  </w:style>
  <w:style w:type="paragraph" w:customStyle="1" w:styleId="paragraph">
    <w:name w:val="paragraph"/>
    <w:basedOn w:val="Normal"/>
    <w:rsid w:val="00217FC7"/>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BF7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8268">
      <w:bodyDiv w:val="1"/>
      <w:marLeft w:val="0"/>
      <w:marRight w:val="0"/>
      <w:marTop w:val="0"/>
      <w:marBottom w:val="0"/>
      <w:divBdr>
        <w:top w:val="none" w:sz="0" w:space="0" w:color="auto"/>
        <w:left w:val="none" w:sz="0" w:space="0" w:color="auto"/>
        <w:bottom w:val="none" w:sz="0" w:space="0" w:color="auto"/>
        <w:right w:val="none" w:sz="0" w:space="0" w:color="auto"/>
      </w:divBdr>
    </w:div>
    <w:div w:id="679816263">
      <w:bodyDiv w:val="1"/>
      <w:marLeft w:val="0"/>
      <w:marRight w:val="0"/>
      <w:marTop w:val="0"/>
      <w:marBottom w:val="0"/>
      <w:divBdr>
        <w:top w:val="none" w:sz="0" w:space="0" w:color="auto"/>
        <w:left w:val="none" w:sz="0" w:space="0" w:color="auto"/>
        <w:bottom w:val="none" w:sz="0" w:space="0" w:color="auto"/>
        <w:right w:val="none" w:sz="0" w:space="0" w:color="auto"/>
      </w:divBdr>
    </w:div>
    <w:div w:id="940725415">
      <w:bodyDiv w:val="1"/>
      <w:marLeft w:val="0"/>
      <w:marRight w:val="0"/>
      <w:marTop w:val="0"/>
      <w:marBottom w:val="0"/>
      <w:divBdr>
        <w:top w:val="none" w:sz="0" w:space="0" w:color="auto"/>
        <w:left w:val="none" w:sz="0" w:space="0" w:color="auto"/>
        <w:bottom w:val="none" w:sz="0" w:space="0" w:color="auto"/>
        <w:right w:val="none" w:sz="0" w:space="0" w:color="auto"/>
      </w:divBdr>
    </w:div>
    <w:div w:id="1016620532">
      <w:bodyDiv w:val="1"/>
      <w:marLeft w:val="0"/>
      <w:marRight w:val="0"/>
      <w:marTop w:val="0"/>
      <w:marBottom w:val="0"/>
      <w:divBdr>
        <w:top w:val="none" w:sz="0" w:space="0" w:color="auto"/>
        <w:left w:val="none" w:sz="0" w:space="0" w:color="auto"/>
        <w:bottom w:val="none" w:sz="0" w:space="0" w:color="auto"/>
        <w:right w:val="none" w:sz="0" w:space="0" w:color="auto"/>
      </w:divBdr>
    </w:div>
    <w:div w:id="1178884121">
      <w:bodyDiv w:val="1"/>
      <w:marLeft w:val="0"/>
      <w:marRight w:val="0"/>
      <w:marTop w:val="0"/>
      <w:marBottom w:val="0"/>
      <w:divBdr>
        <w:top w:val="none" w:sz="0" w:space="0" w:color="auto"/>
        <w:left w:val="none" w:sz="0" w:space="0" w:color="auto"/>
        <w:bottom w:val="none" w:sz="0" w:space="0" w:color="auto"/>
        <w:right w:val="none" w:sz="0" w:space="0" w:color="auto"/>
      </w:divBdr>
    </w:div>
    <w:div w:id="1358047937">
      <w:bodyDiv w:val="1"/>
      <w:marLeft w:val="0"/>
      <w:marRight w:val="0"/>
      <w:marTop w:val="0"/>
      <w:marBottom w:val="0"/>
      <w:divBdr>
        <w:top w:val="none" w:sz="0" w:space="0" w:color="auto"/>
        <w:left w:val="none" w:sz="0" w:space="0" w:color="auto"/>
        <w:bottom w:val="none" w:sz="0" w:space="0" w:color="auto"/>
        <w:right w:val="none" w:sz="0" w:space="0" w:color="auto"/>
      </w:divBdr>
      <w:divsChild>
        <w:div w:id="527569712">
          <w:marLeft w:val="0"/>
          <w:marRight w:val="0"/>
          <w:marTop w:val="0"/>
          <w:marBottom w:val="0"/>
          <w:divBdr>
            <w:top w:val="none" w:sz="0" w:space="0" w:color="auto"/>
            <w:left w:val="none" w:sz="0" w:space="0" w:color="auto"/>
            <w:bottom w:val="none" w:sz="0" w:space="0" w:color="auto"/>
            <w:right w:val="none" w:sz="0" w:space="0" w:color="auto"/>
          </w:divBdr>
        </w:div>
        <w:div w:id="610626820">
          <w:marLeft w:val="0"/>
          <w:marRight w:val="0"/>
          <w:marTop w:val="0"/>
          <w:marBottom w:val="0"/>
          <w:divBdr>
            <w:top w:val="none" w:sz="0" w:space="0" w:color="auto"/>
            <w:left w:val="none" w:sz="0" w:space="0" w:color="auto"/>
            <w:bottom w:val="none" w:sz="0" w:space="0" w:color="auto"/>
            <w:right w:val="none" w:sz="0" w:space="0" w:color="auto"/>
          </w:divBdr>
        </w:div>
        <w:div w:id="1226186947">
          <w:marLeft w:val="0"/>
          <w:marRight w:val="0"/>
          <w:marTop w:val="0"/>
          <w:marBottom w:val="0"/>
          <w:divBdr>
            <w:top w:val="none" w:sz="0" w:space="0" w:color="auto"/>
            <w:left w:val="none" w:sz="0" w:space="0" w:color="auto"/>
            <w:bottom w:val="none" w:sz="0" w:space="0" w:color="auto"/>
            <w:right w:val="none" w:sz="0" w:space="0" w:color="auto"/>
          </w:divBdr>
        </w:div>
        <w:div w:id="1332636924">
          <w:marLeft w:val="0"/>
          <w:marRight w:val="0"/>
          <w:marTop w:val="0"/>
          <w:marBottom w:val="0"/>
          <w:divBdr>
            <w:top w:val="none" w:sz="0" w:space="0" w:color="auto"/>
            <w:left w:val="none" w:sz="0" w:space="0" w:color="auto"/>
            <w:bottom w:val="none" w:sz="0" w:space="0" w:color="auto"/>
            <w:right w:val="none" w:sz="0" w:space="0" w:color="auto"/>
          </w:divBdr>
          <w:divsChild>
            <w:div w:id="1978678462">
              <w:marLeft w:val="0"/>
              <w:marRight w:val="0"/>
              <w:marTop w:val="0"/>
              <w:marBottom w:val="0"/>
              <w:divBdr>
                <w:top w:val="none" w:sz="0" w:space="0" w:color="auto"/>
                <w:left w:val="none" w:sz="0" w:space="0" w:color="auto"/>
                <w:bottom w:val="none" w:sz="0" w:space="0" w:color="auto"/>
                <w:right w:val="none" w:sz="0" w:space="0" w:color="auto"/>
              </w:divBdr>
            </w:div>
          </w:divsChild>
        </w:div>
        <w:div w:id="1636257733">
          <w:marLeft w:val="0"/>
          <w:marRight w:val="0"/>
          <w:marTop w:val="0"/>
          <w:marBottom w:val="0"/>
          <w:divBdr>
            <w:top w:val="none" w:sz="0" w:space="0" w:color="auto"/>
            <w:left w:val="none" w:sz="0" w:space="0" w:color="auto"/>
            <w:bottom w:val="none" w:sz="0" w:space="0" w:color="auto"/>
            <w:right w:val="none" w:sz="0" w:space="0" w:color="auto"/>
          </w:divBdr>
          <w:divsChild>
            <w:div w:id="897981201">
              <w:marLeft w:val="0"/>
              <w:marRight w:val="0"/>
              <w:marTop w:val="0"/>
              <w:marBottom w:val="0"/>
              <w:divBdr>
                <w:top w:val="none" w:sz="0" w:space="0" w:color="auto"/>
                <w:left w:val="none" w:sz="0" w:space="0" w:color="auto"/>
                <w:bottom w:val="none" w:sz="0" w:space="0" w:color="auto"/>
                <w:right w:val="none" w:sz="0" w:space="0" w:color="auto"/>
              </w:divBdr>
            </w:div>
          </w:divsChild>
        </w:div>
        <w:div w:id="2069764479">
          <w:marLeft w:val="0"/>
          <w:marRight w:val="0"/>
          <w:marTop w:val="0"/>
          <w:marBottom w:val="0"/>
          <w:divBdr>
            <w:top w:val="none" w:sz="0" w:space="0" w:color="auto"/>
            <w:left w:val="none" w:sz="0" w:space="0" w:color="auto"/>
            <w:bottom w:val="none" w:sz="0" w:space="0" w:color="auto"/>
            <w:right w:val="none" w:sz="0" w:space="0" w:color="auto"/>
          </w:divBdr>
        </w:div>
      </w:divsChild>
    </w:div>
    <w:div w:id="1360930607">
      <w:bodyDiv w:val="1"/>
      <w:marLeft w:val="0"/>
      <w:marRight w:val="0"/>
      <w:marTop w:val="0"/>
      <w:marBottom w:val="0"/>
      <w:divBdr>
        <w:top w:val="none" w:sz="0" w:space="0" w:color="auto"/>
        <w:left w:val="none" w:sz="0" w:space="0" w:color="auto"/>
        <w:bottom w:val="none" w:sz="0" w:space="0" w:color="auto"/>
        <w:right w:val="none" w:sz="0" w:space="0" w:color="auto"/>
      </w:divBdr>
    </w:div>
    <w:div w:id="1677464365">
      <w:bodyDiv w:val="1"/>
      <w:marLeft w:val="0"/>
      <w:marRight w:val="0"/>
      <w:marTop w:val="0"/>
      <w:marBottom w:val="0"/>
      <w:divBdr>
        <w:top w:val="none" w:sz="0" w:space="0" w:color="auto"/>
        <w:left w:val="none" w:sz="0" w:space="0" w:color="auto"/>
        <w:bottom w:val="none" w:sz="0" w:space="0" w:color="auto"/>
        <w:right w:val="none" w:sz="0" w:space="0" w:color="auto"/>
      </w:divBdr>
    </w:div>
    <w:div w:id="1732734551">
      <w:bodyDiv w:val="1"/>
      <w:marLeft w:val="0"/>
      <w:marRight w:val="0"/>
      <w:marTop w:val="0"/>
      <w:marBottom w:val="0"/>
      <w:divBdr>
        <w:top w:val="none" w:sz="0" w:space="0" w:color="auto"/>
        <w:left w:val="none" w:sz="0" w:space="0" w:color="auto"/>
        <w:bottom w:val="none" w:sz="0" w:space="0" w:color="auto"/>
        <w:right w:val="none" w:sz="0" w:space="0" w:color="auto"/>
      </w:divBdr>
      <w:divsChild>
        <w:div w:id="502665981">
          <w:marLeft w:val="0"/>
          <w:marRight w:val="0"/>
          <w:marTop w:val="0"/>
          <w:marBottom w:val="0"/>
          <w:divBdr>
            <w:top w:val="none" w:sz="0" w:space="0" w:color="auto"/>
            <w:left w:val="none" w:sz="0" w:space="0" w:color="auto"/>
            <w:bottom w:val="none" w:sz="0" w:space="0" w:color="auto"/>
            <w:right w:val="none" w:sz="0" w:space="0" w:color="auto"/>
          </w:divBdr>
        </w:div>
        <w:div w:id="999694504">
          <w:marLeft w:val="0"/>
          <w:marRight w:val="0"/>
          <w:marTop w:val="0"/>
          <w:marBottom w:val="0"/>
          <w:divBdr>
            <w:top w:val="none" w:sz="0" w:space="0" w:color="auto"/>
            <w:left w:val="none" w:sz="0" w:space="0" w:color="auto"/>
            <w:bottom w:val="none" w:sz="0" w:space="0" w:color="auto"/>
            <w:right w:val="none" w:sz="0" w:space="0" w:color="auto"/>
          </w:divBdr>
        </w:div>
        <w:div w:id="1176577501">
          <w:marLeft w:val="0"/>
          <w:marRight w:val="0"/>
          <w:marTop w:val="0"/>
          <w:marBottom w:val="0"/>
          <w:divBdr>
            <w:top w:val="none" w:sz="0" w:space="0" w:color="auto"/>
            <w:left w:val="none" w:sz="0" w:space="0" w:color="auto"/>
            <w:bottom w:val="none" w:sz="0" w:space="0" w:color="auto"/>
            <w:right w:val="none" w:sz="0" w:space="0" w:color="auto"/>
          </w:divBdr>
        </w:div>
        <w:div w:id="1910118520">
          <w:marLeft w:val="0"/>
          <w:marRight w:val="0"/>
          <w:marTop w:val="0"/>
          <w:marBottom w:val="0"/>
          <w:divBdr>
            <w:top w:val="none" w:sz="0" w:space="0" w:color="auto"/>
            <w:left w:val="none" w:sz="0" w:space="0" w:color="auto"/>
            <w:bottom w:val="none" w:sz="0" w:space="0" w:color="auto"/>
            <w:right w:val="none" w:sz="0" w:space="0" w:color="auto"/>
          </w:divBdr>
        </w:div>
        <w:div w:id="1932200890">
          <w:marLeft w:val="0"/>
          <w:marRight w:val="0"/>
          <w:marTop w:val="0"/>
          <w:marBottom w:val="0"/>
          <w:divBdr>
            <w:top w:val="none" w:sz="0" w:space="0" w:color="auto"/>
            <w:left w:val="none" w:sz="0" w:space="0" w:color="auto"/>
            <w:bottom w:val="none" w:sz="0" w:space="0" w:color="auto"/>
            <w:right w:val="none" w:sz="0" w:space="0" w:color="auto"/>
          </w:divBdr>
        </w:div>
      </w:divsChild>
    </w:div>
    <w:div w:id="1892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QAV@tees.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ees.ac.uk/studen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ms.tees.ac.uk/tas/public/ssp/content/serviceflow?unid=934ee9f32dea4e2cae40871daa45db2b&amp;openedFromServic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E6C93C259D947BA6AFA496CE6E55D" ma:contentTypeVersion="5" ma:contentTypeDescription="Create a new document." ma:contentTypeScope="" ma:versionID="067e5eb53010248cd7a5dea5f180f990">
  <xsd:schema xmlns:xsd="http://www.w3.org/2001/XMLSchema" xmlns:xs="http://www.w3.org/2001/XMLSchema" xmlns:p="http://schemas.microsoft.com/office/2006/metadata/properties" xmlns:ns2="f16433e8-fcda-4152-b97e-07d7b0608ade" targetNamespace="http://schemas.microsoft.com/office/2006/metadata/properties" ma:root="true" ma:fieldsID="c53f681bf56accad7653cb0fb16b6dfb" ns2:_="">
    <xsd:import namespace="f16433e8-fcda-4152-b97e-07d7b0608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433e8-fcda-4152-b97e-07d7b060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3446-7754-4044-AD0C-8584D59F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433e8-fcda-4152-b97e-07d7b0608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D83AF-2C56-4FA6-8969-23CA3F9B2778}">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f16433e8-fcda-4152-b97e-07d7b0608ade"/>
  </ds:schemaRefs>
</ds:datastoreItem>
</file>

<file path=customXml/itemProps3.xml><?xml version="1.0" encoding="utf-8"?>
<ds:datastoreItem xmlns:ds="http://schemas.openxmlformats.org/officeDocument/2006/customXml" ds:itemID="{1E5813B1-9502-4692-9274-DAA560D94538}">
  <ds:schemaRefs>
    <ds:schemaRef ds:uri="http://schemas.microsoft.com/sharepoint/v3/contenttype/forms"/>
  </ds:schemaRefs>
</ds:datastoreItem>
</file>

<file path=customXml/itemProps4.xml><?xml version="1.0" encoding="utf-8"?>
<ds:datastoreItem xmlns:ds="http://schemas.openxmlformats.org/officeDocument/2006/customXml" ds:itemID="{EF76EC2B-B396-4B7E-829E-3FC018A86325}">
  <ds:schemaRefs>
    <ds:schemaRef ds:uri="http://schemas.openxmlformats.org/officeDocument/2006/bibliography"/>
  </ds:schemaRefs>
</ds:datastoreItem>
</file>

<file path=docMetadata/LabelInfo.xml><?xml version="1.0" encoding="utf-8"?>
<clbl:labelList xmlns:clbl="http://schemas.microsoft.com/office/2020/mipLabelMetadata">
  <clbl:label id="{43d2115b-a55e-46b6-9df7-b03388ecfc60}" enabled="0" method="" siteId="{43d2115b-a55e-46b6-9df7-b03388ecfc6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27</Pages>
  <Words>6998</Words>
  <Characters>39893</Characters>
  <Application>Microsoft Office Word</Application>
  <DocSecurity>0</DocSecurity>
  <Lines>332</Lines>
  <Paragraphs>93</Paragraphs>
  <ScaleCrop>false</ScaleCrop>
  <Company>ITaCS</Company>
  <LinksUpToDate>false</LinksUpToDate>
  <CharactersWithSpaces>46798</CharactersWithSpaces>
  <SharedDoc>false</SharedDoc>
  <HLinks>
    <vt:vector size="144" baseType="variant">
      <vt:variant>
        <vt:i4>6291499</vt:i4>
      </vt:variant>
      <vt:variant>
        <vt:i4>135</vt:i4>
      </vt:variant>
      <vt:variant>
        <vt:i4>0</vt:i4>
      </vt:variant>
      <vt:variant>
        <vt:i4>5</vt:i4>
      </vt:variant>
      <vt:variant>
        <vt:lpwstr>https://ems.tees.ac.uk/tas/public/ssp/content/serviceflow?unid=934ee9f32dea4e2cae40871daa45db2b&amp;openedFromService=true</vt:lpwstr>
      </vt:variant>
      <vt:variant>
        <vt:lpwstr/>
      </vt:variant>
      <vt:variant>
        <vt:i4>7077939</vt:i4>
      </vt:variant>
      <vt:variant>
        <vt:i4>132</vt:i4>
      </vt:variant>
      <vt:variant>
        <vt:i4>0</vt:i4>
      </vt:variant>
      <vt:variant>
        <vt:i4>5</vt:i4>
      </vt:variant>
      <vt:variant>
        <vt:lpwstr>https://www.tees.ac.uk/studenthandbook</vt:lpwstr>
      </vt:variant>
      <vt:variant>
        <vt:lpwstr/>
      </vt:variant>
      <vt:variant>
        <vt:i4>4980786</vt:i4>
      </vt:variant>
      <vt:variant>
        <vt:i4>129</vt:i4>
      </vt:variant>
      <vt:variant>
        <vt:i4>0</vt:i4>
      </vt:variant>
      <vt:variant>
        <vt:i4>5</vt:i4>
      </vt:variant>
      <vt:variant>
        <vt:lpwstr>mailto:QAV@tees.ac.uk</vt:lpwstr>
      </vt:variant>
      <vt:variant>
        <vt:lpwstr/>
      </vt:variant>
      <vt:variant>
        <vt:i4>1310781</vt:i4>
      </vt:variant>
      <vt:variant>
        <vt:i4>122</vt:i4>
      </vt:variant>
      <vt:variant>
        <vt:i4>0</vt:i4>
      </vt:variant>
      <vt:variant>
        <vt:i4>5</vt:i4>
      </vt:variant>
      <vt:variant>
        <vt:lpwstr/>
      </vt:variant>
      <vt:variant>
        <vt:lpwstr>_Toc175905988</vt:lpwstr>
      </vt:variant>
      <vt:variant>
        <vt:i4>1310781</vt:i4>
      </vt:variant>
      <vt:variant>
        <vt:i4>116</vt:i4>
      </vt:variant>
      <vt:variant>
        <vt:i4>0</vt:i4>
      </vt:variant>
      <vt:variant>
        <vt:i4>5</vt:i4>
      </vt:variant>
      <vt:variant>
        <vt:lpwstr/>
      </vt:variant>
      <vt:variant>
        <vt:lpwstr>_Toc175905987</vt:lpwstr>
      </vt:variant>
      <vt:variant>
        <vt:i4>1310781</vt:i4>
      </vt:variant>
      <vt:variant>
        <vt:i4>110</vt:i4>
      </vt:variant>
      <vt:variant>
        <vt:i4>0</vt:i4>
      </vt:variant>
      <vt:variant>
        <vt:i4>5</vt:i4>
      </vt:variant>
      <vt:variant>
        <vt:lpwstr/>
      </vt:variant>
      <vt:variant>
        <vt:lpwstr>_Toc175905986</vt:lpwstr>
      </vt:variant>
      <vt:variant>
        <vt:i4>1310781</vt:i4>
      </vt:variant>
      <vt:variant>
        <vt:i4>104</vt:i4>
      </vt:variant>
      <vt:variant>
        <vt:i4>0</vt:i4>
      </vt:variant>
      <vt:variant>
        <vt:i4>5</vt:i4>
      </vt:variant>
      <vt:variant>
        <vt:lpwstr/>
      </vt:variant>
      <vt:variant>
        <vt:lpwstr>_Toc175905985</vt:lpwstr>
      </vt:variant>
      <vt:variant>
        <vt:i4>1310781</vt:i4>
      </vt:variant>
      <vt:variant>
        <vt:i4>98</vt:i4>
      </vt:variant>
      <vt:variant>
        <vt:i4>0</vt:i4>
      </vt:variant>
      <vt:variant>
        <vt:i4>5</vt:i4>
      </vt:variant>
      <vt:variant>
        <vt:lpwstr/>
      </vt:variant>
      <vt:variant>
        <vt:lpwstr>_Toc175905984</vt:lpwstr>
      </vt:variant>
      <vt:variant>
        <vt:i4>1310781</vt:i4>
      </vt:variant>
      <vt:variant>
        <vt:i4>92</vt:i4>
      </vt:variant>
      <vt:variant>
        <vt:i4>0</vt:i4>
      </vt:variant>
      <vt:variant>
        <vt:i4>5</vt:i4>
      </vt:variant>
      <vt:variant>
        <vt:lpwstr/>
      </vt:variant>
      <vt:variant>
        <vt:lpwstr>_Toc175905983</vt:lpwstr>
      </vt:variant>
      <vt:variant>
        <vt:i4>1310781</vt:i4>
      </vt:variant>
      <vt:variant>
        <vt:i4>86</vt:i4>
      </vt:variant>
      <vt:variant>
        <vt:i4>0</vt:i4>
      </vt:variant>
      <vt:variant>
        <vt:i4>5</vt:i4>
      </vt:variant>
      <vt:variant>
        <vt:lpwstr/>
      </vt:variant>
      <vt:variant>
        <vt:lpwstr>_Toc175905982</vt:lpwstr>
      </vt:variant>
      <vt:variant>
        <vt:i4>1310781</vt:i4>
      </vt:variant>
      <vt:variant>
        <vt:i4>80</vt:i4>
      </vt:variant>
      <vt:variant>
        <vt:i4>0</vt:i4>
      </vt:variant>
      <vt:variant>
        <vt:i4>5</vt:i4>
      </vt:variant>
      <vt:variant>
        <vt:lpwstr/>
      </vt:variant>
      <vt:variant>
        <vt:lpwstr>_Toc175905981</vt:lpwstr>
      </vt:variant>
      <vt:variant>
        <vt:i4>1310781</vt:i4>
      </vt:variant>
      <vt:variant>
        <vt:i4>74</vt:i4>
      </vt:variant>
      <vt:variant>
        <vt:i4>0</vt:i4>
      </vt:variant>
      <vt:variant>
        <vt:i4>5</vt:i4>
      </vt:variant>
      <vt:variant>
        <vt:lpwstr/>
      </vt:variant>
      <vt:variant>
        <vt:lpwstr>_Toc175905980</vt:lpwstr>
      </vt:variant>
      <vt:variant>
        <vt:i4>1769533</vt:i4>
      </vt:variant>
      <vt:variant>
        <vt:i4>68</vt:i4>
      </vt:variant>
      <vt:variant>
        <vt:i4>0</vt:i4>
      </vt:variant>
      <vt:variant>
        <vt:i4>5</vt:i4>
      </vt:variant>
      <vt:variant>
        <vt:lpwstr/>
      </vt:variant>
      <vt:variant>
        <vt:lpwstr>_Toc175905979</vt:lpwstr>
      </vt:variant>
      <vt:variant>
        <vt:i4>1769533</vt:i4>
      </vt:variant>
      <vt:variant>
        <vt:i4>62</vt:i4>
      </vt:variant>
      <vt:variant>
        <vt:i4>0</vt:i4>
      </vt:variant>
      <vt:variant>
        <vt:i4>5</vt:i4>
      </vt:variant>
      <vt:variant>
        <vt:lpwstr/>
      </vt:variant>
      <vt:variant>
        <vt:lpwstr>_Toc175905978</vt:lpwstr>
      </vt:variant>
      <vt:variant>
        <vt:i4>1769533</vt:i4>
      </vt:variant>
      <vt:variant>
        <vt:i4>56</vt:i4>
      </vt:variant>
      <vt:variant>
        <vt:i4>0</vt:i4>
      </vt:variant>
      <vt:variant>
        <vt:i4>5</vt:i4>
      </vt:variant>
      <vt:variant>
        <vt:lpwstr/>
      </vt:variant>
      <vt:variant>
        <vt:lpwstr>_Toc175905977</vt:lpwstr>
      </vt:variant>
      <vt:variant>
        <vt:i4>1769533</vt:i4>
      </vt:variant>
      <vt:variant>
        <vt:i4>50</vt:i4>
      </vt:variant>
      <vt:variant>
        <vt:i4>0</vt:i4>
      </vt:variant>
      <vt:variant>
        <vt:i4>5</vt:i4>
      </vt:variant>
      <vt:variant>
        <vt:lpwstr/>
      </vt:variant>
      <vt:variant>
        <vt:lpwstr>_Toc175905976</vt:lpwstr>
      </vt:variant>
      <vt:variant>
        <vt:i4>1769533</vt:i4>
      </vt:variant>
      <vt:variant>
        <vt:i4>44</vt:i4>
      </vt:variant>
      <vt:variant>
        <vt:i4>0</vt:i4>
      </vt:variant>
      <vt:variant>
        <vt:i4>5</vt:i4>
      </vt:variant>
      <vt:variant>
        <vt:lpwstr/>
      </vt:variant>
      <vt:variant>
        <vt:lpwstr>_Toc175905975</vt:lpwstr>
      </vt:variant>
      <vt:variant>
        <vt:i4>1769533</vt:i4>
      </vt:variant>
      <vt:variant>
        <vt:i4>38</vt:i4>
      </vt:variant>
      <vt:variant>
        <vt:i4>0</vt:i4>
      </vt:variant>
      <vt:variant>
        <vt:i4>5</vt:i4>
      </vt:variant>
      <vt:variant>
        <vt:lpwstr/>
      </vt:variant>
      <vt:variant>
        <vt:lpwstr>_Toc175905974</vt:lpwstr>
      </vt:variant>
      <vt:variant>
        <vt:i4>1769533</vt:i4>
      </vt:variant>
      <vt:variant>
        <vt:i4>32</vt:i4>
      </vt:variant>
      <vt:variant>
        <vt:i4>0</vt:i4>
      </vt:variant>
      <vt:variant>
        <vt:i4>5</vt:i4>
      </vt:variant>
      <vt:variant>
        <vt:lpwstr/>
      </vt:variant>
      <vt:variant>
        <vt:lpwstr>_Toc175905973</vt:lpwstr>
      </vt:variant>
      <vt:variant>
        <vt:i4>1769533</vt:i4>
      </vt:variant>
      <vt:variant>
        <vt:i4>26</vt:i4>
      </vt:variant>
      <vt:variant>
        <vt:i4>0</vt:i4>
      </vt:variant>
      <vt:variant>
        <vt:i4>5</vt:i4>
      </vt:variant>
      <vt:variant>
        <vt:lpwstr/>
      </vt:variant>
      <vt:variant>
        <vt:lpwstr>_Toc175905972</vt:lpwstr>
      </vt:variant>
      <vt:variant>
        <vt:i4>1769533</vt:i4>
      </vt:variant>
      <vt:variant>
        <vt:i4>20</vt:i4>
      </vt:variant>
      <vt:variant>
        <vt:i4>0</vt:i4>
      </vt:variant>
      <vt:variant>
        <vt:i4>5</vt:i4>
      </vt:variant>
      <vt:variant>
        <vt:lpwstr/>
      </vt:variant>
      <vt:variant>
        <vt:lpwstr>_Toc175905971</vt:lpwstr>
      </vt:variant>
      <vt:variant>
        <vt:i4>1769533</vt:i4>
      </vt:variant>
      <vt:variant>
        <vt:i4>14</vt:i4>
      </vt:variant>
      <vt:variant>
        <vt:i4>0</vt:i4>
      </vt:variant>
      <vt:variant>
        <vt:i4>5</vt:i4>
      </vt:variant>
      <vt:variant>
        <vt:lpwstr/>
      </vt:variant>
      <vt:variant>
        <vt:lpwstr>_Toc175905970</vt:lpwstr>
      </vt:variant>
      <vt:variant>
        <vt:i4>1703997</vt:i4>
      </vt:variant>
      <vt:variant>
        <vt:i4>8</vt:i4>
      </vt:variant>
      <vt:variant>
        <vt:i4>0</vt:i4>
      </vt:variant>
      <vt:variant>
        <vt:i4>5</vt:i4>
      </vt:variant>
      <vt:variant>
        <vt:lpwstr/>
      </vt:variant>
      <vt:variant>
        <vt:lpwstr>_Toc175905969</vt:lpwstr>
      </vt:variant>
      <vt:variant>
        <vt:i4>1703997</vt:i4>
      </vt:variant>
      <vt:variant>
        <vt:i4>2</vt:i4>
      </vt:variant>
      <vt:variant>
        <vt:i4>0</vt:i4>
      </vt:variant>
      <vt:variant>
        <vt:i4>5</vt:i4>
      </vt:variant>
      <vt:variant>
        <vt:lpwstr/>
      </vt:variant>
      <vt:variant>
        <vt:lpwstr>_Toc175905968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Janice</dc:creator>
  <cp:keywords/>
  <dc:description/>
  <cp:lastModifiedBy>Turner, Janice</cp:lastModifiedBy>
  <cp:revision>2</cp:revision>
  <cp:lastPrinted>2021-11-11T08:02:00Z</cp:lastPrinted>
  <dcterms:created xsi:type="dcterms:W3CDTF">2024-09-13T07:45:00Z</dcterms:created>
  <dcterms:modified xsi:type="dcterms:W3CDTF">2024-09-13T07:45:00Z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0x010100A6CE6C93C259D947BA6AFA496CE6E55D</vt:lpwstr>
  </property>
  <property fmtid="{D5CDD505-2E9C-101B-9397-08002B2CF9AE}" pid="3" name="GrammarlyDocumentId">
    <vt:lpwstr>5ad8d3aca4954384a6e987597b86b57974b0f9308a4db5eb519e519bbff610b1</vt:lpwstr>
  </property>
</Properties>
</file>